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792D" w14:textId="77777777" w:rsidR="00DB1FD6" w:rsidRPr="00EA05DF" w:rsidRDefault="00DB1FD6" w:rsidP="005153DA">
      <w:pPr>
        <w:jc w:val="center"/>
        <w:rPr>
          <w:b/>
          <w:sz w:val="28"/>
          <w:szCs w:val="28"/>
        </w:rPr>
      </w:pPr>
      <w:bookmarkStart w:id="0" w:name="_Hlk26617221"/>
      <w:bookmarkStart w:id="1" w:name="_GoBack"/>
      <w:bookmarkEnd w:id="1"/>
      <w:r w:rsidRPr="00EA05DF">
        <w:rPr>
          <w:b/>
          <w:sz w:val="28"/>
          <w:szCs w:val="28"/>
        </w:rPr>
        <w:t>Robert Neal</w:t>
      </w:r>
    </w:p>
    <w:p w14:paraId="1EF08672" w14:textId="77777777" w:rsidR="0007691E" w:rsidRPr="00211777" w:rsidRDefault="00492744" w:rsidP="005153DA">
      <w:pPr>
        <w:jc w:val="center"/>
        <w:rPr>
          <w:sz w:val="22"/>
          <w:szCs w:val="22"/>
        </w:rPr>
      </w:pPr>
      <w:r w:rsidRPr="00211777">
        <w:rPr>
          <w:sz w:val="22"/>
          <w:szCs w:val="22"/>
        </w:rPr>
        <w:t>Kelley School of Business</w:t>
      </w:r>
      <w:r w:rsidR="005153DA">
        <w:rPr>
          <w:sz w:val="22"/>
          <w:szCs w:val="22"/>
        </w:rPr>
        <w:t xml:space="preserve">, </w:t>
      </w:r>
      <w:r w:rsidRPr="00211777">
        <w:rPr>
          <w:sz w:val="22"/>
          <w:szCs w:val="22"/>
        </w:rPr>
        <w:t>Indiana University</w:t>
      </w:r>
      <w:r w:rsidR="00BE4651" w:rsidRPr="00211777">
        <w:rPr>
          <w:sz w:val="22"/>
          <w:szCs w:val="22"/>
        </w:rPr>
        <w:t>,</w:t>
      </w:r>
    </w:p>
    <w:p w14:paraId="0C6287C1" w14:textId="77777777" w:rsidR="00492744" w:rsidRPr="00211777" w:rsidRDefault="00BE4651" w:rsidP="005153DA">
      <w:pPr>
        <w:jc w:val="center"/>
        <w:rPr>
          <w:sz w:val="22"/>
          <w:szCs w:val="22"/>
        </w:rPr>
      </w:pPr>
      <w:r w:rsidRPr="00211777">
        <w:rPr>
          <w:sz w:val="22"/>
          <w:szCs w:val="22"/>
        </w:rPr>
        <w:t>8</w:t>
      </w:r>
      <w:r w:rsidR="00492744" w:rsidRPr="00211777">
        <w:rPr>
          <w:sz w:val="22"/>
          <w:szCs w:val="22"/>
        </w:rPr>
        <w:t>01 W. Michigan Ave.</w:t>
      </w:r>
      <w:r w:rsidR="005153DA">
        <w:rPr>
          <w:sz w:val="22"/>
          <w:szCs w:val="22"/>
        </w:rPr>
        <w:t xml:space="preserve">, </w:t>
      </w:r>
      <w:r w:rsidR="00492744" w:rsidRPr="00211777">
        <w:rPr>
          <w:sz w:val="22"/>
          <w:szCs w:val="22"/>
        </w:rPr>
        <w:t>Indianapolis, IN 46202</w:t>
      </w:r>
    </w:p>
    <w:p w14:paraId="3AFE9D67" w14:textId="77777777" w:rsidR="00492744" w:rsidRDefault="00492744" w:rsidP="005153DA">
      <w:pPr>
        <w:jc w:val="center"/>
        <w:rPr>
          <w:rStyle w:val="Hyperlink"/>
          <w:sz w:val="22"/>
          <w:szCs w:val="22"/>
        </w:rPr>
      </w:pPr>
      <w:r w:rsidRPr="00211777">
        <w:rPr>
          <w:sz w:val="22"/>
          <w:szCs w:val="22"/>
        </w:rPr>
        <w:t>Office: (317) 274-3</w:t>
      </w:r>
      <w:r w:rsidR="0061665F" w:rsidRPr="00211777">
        <w:rPr>
          <w:sz w:val="22"/>
          <w:szCs w:val="22"/>
        </w:rPr>
        <w:t>3</w:t>
      </w:r>
      <w:r w:rsidRPr="00211777">
        <w:rPr>
          <w:sz w:val="22"/>
          <w:szCs w:val="22"/>
        </w:rPr>
        <w:t xml:space="preserve">48 </w:t>
      </w:r>
      <w:r w:rsidR="005153DA">
        <w:rPr>
          <w:sz w:val="22"/>
          <w:szCs w:val="22"/>
        </w:rPr>
        <w:t xml:space="preserve">    </w:t>
      </w:r>
      <w:r w:rsidRPr="00211777">
        <w:rPr>
          <w:sz w:val="22"/>
          <w:szCs w:val="22"/>
        </w:rPr>
        <w:t>Fax: (317) 274-3312</w:t>
      </w:r>
      <w:r w:rsidR="005153DA">
        <w:rPr>
          <w:sz w:val="22"/>
          <w:szCs w:val="22"/>
        </w:rPr>
        <w:t xml:space="preserve">    </w:t>
      </w:r>
      <w:r w:rsidRPr="00211777">
        <w:rPr>
          <w:sz w:val="22"/>
          <w:szCs w:val="22"/>
        </w:rPr>
        <w:t xml:space="preserve">E-mail: </w:t>
      </w:r>
      <w:hyperlink r:id="rId7" w:history="1">
        <w:r w:rsidR="00B472F8" w:rsidRPr="00211777">
          <w:rPr>
            <w:rStyle w:val="Hyperlink"/>
            <w:sz w:val="22"/>
            <w:szCs w:val="22"/>
          </w:rPr>
          <w:t>skyking@indiana.edu</w:t>
        </w:r>
      </w:hyperlink>
    </w:p>
    <w:p w14:paraId="54E94B4A" w14:textId="77777777" w:rsidR="00FF04D9" w:rsidRPr="00211777" w:rsidRDefault="00FF04D9">
      <w:pPr>
        <w:rPr>
          <w:sz w:val="22"/>
          <w:szCs w:val="22"/>
        </w:rPr>
      </w:pPr>
    </w:p>
    <w:bookmarkEnd w:id="0"/>
    <w:p w14:paraId="14FA2BAE" w14:textId="77777777" w:rsidR="00FF04D9" w:rsidRPr="00FF04D9" w:rsidRDefault="00FF04D9" w:rsidP="00FF04D9">
      <w:pPr>
        <w:rPr>
          <w:b/>
          <w:sz w:val="22"/>
          <w:szCs w:val="22"/>
          <w:u w:val="single"/>
        </w:rPr>
      </w:pPr>
      <w:r w:rsidRPr="00FF04D9">
        <w:rPr>
          <w:b/>
          <w:sz w:val="22"/>
          <w:szCs w:val="22"/>
          <w:u w:val="single"/>
        </w:rPr>
        <w:t>Areas of Interest</w:t>
      </w:r>
      <w:r w:rsidR="00F57447">
        <w:rPr>
          <w:b/>
          <w:sz w:val="22"/>
          <w:szCs w:val="22"/>
          <w:u w:val="single"/>
        </w:rPr>
        <w:t xml:space="preserve"> for Teaching and Research</w:t>
      </w:r>
    </w:p>
    <w:p w14:paraId="78AC4407" w14:textId="00084FE8" w:rsidR="00FF04D9" w:rsidRPr="00FF04D9" w:rsidRDefault="00FF04D9" w:rsidP="00FF04D9">
      <w:pPr>
        <w:rPr>
          <w:sz w:val="22"/>
          <w:szCs w:val="22"/>
        </w:rPr>
      </w:pPr>
      <w:r w:rsidRPr="00FF04D9">
        <w:rPr>
          <w:sz w:val="22"/>
          <w:szCs w:val="22"/>
        </w:rPr>
        <w:t xml:space="preserve">Risk Management, </w:t>
      </w:r>
      <w:r w:rsidR="004372EE">
        <w:rPr>
          <w:sz w:val="22"/>
          <w:szCs w:val="22"/>
        </w:rPr>
        <w:t>H</w:t>
      </w:r>
      <w:r>
        <w:rPr>
          <w:sz w:val="22"/>
          <w:szCs w:val="22"/>
        </w:rPr>
        <w:t>ealthcare</w:t>
      </w:r>
      <w:r w:rsidR="005153DA">
        <w:rPr>
          <w:sz w:val="22"/>
          <w:szCs w:val="22"/>
        </w:rPr>
        <w:t>, Machine Learning</w:t>
      </w:r>
    </w:p>
    <w:p w14:paraId="03BAC745" w14:textId="77777777" w:rsidR="00FF04D9" w:rsidRPr="00FF04D9" w:rsidRDefault="00FF04D9" w:rsidP="00FF04D9">
      <w:pPr>
        <w:rPr>
          <w:sz w:val="22"/>
          <w:szCs w:val="22"/>
        </w:rPr>
      </w:pPr>
    </w:p>
    <w:p w14:paraId="2F7B45F5" w14:textId="77777777" w:rsidR="00B472F8" w:rsidRPr="00211777" w:rsidRDefault="00D9561B">
      <w:pPr>
        <w:rPr>
          <w:b/>
          <w:sz w:val="22"/>
          <w:szCs w:val="22"/>
          <w:u w:val="single"/>
        </w:rPr>
      </w:pPr>
      <w:r w:rsidRPr="00211777">
        <w:rPr>
          <w:b/>
          <w:sz w:val="22"/>
          <w:szCs w:val="22"/>
          <w:u w:val="single"/>
        </w:rPr>
        <w:t>Education</w:t>
      </w:r>
    </w:p>
    <w:p w14:paraId="1C514CC1" w14:textId="77777777" w:rsidR="00492744" w:rsidRPr="00211777" w:rsidRDefault="00E90946" w:rsidP="00B9486D">
      <w:pPr>
        <w:rPr>
          <w:sz w:val="22"/>
          <w:szCs w:val="22"/>
        </w:rPr>
      </w:pPr>
      <w:r w:rsidRPr="00211777">
        <w:rPr>
          <w:sz w:val="22"/>
          <w:szCs w:val="22"/>
        </w:rPr>
        <w:t>University of Chicago</w:t>
      </w:r>
      <w:r w:rsidR="00B9486D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ab/>
        <w:t>Ph.D. (Economics)</w:t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  <w:t>1987</w:t>
      </w:r>
    </w:p>
    <w:p w14:paraId="75FA5523" w14:textId="77777777" w:rsidR="00E90946" w:rsidRPr="00211777" w:rsidRDefault="00E90946" w:rsidP="00B9486D">
      <w:pPr>
        <w:rPr>
          <w:sz w:val="22"/>
          <w:szCs w:val="22"/>
        </w:rPr>
      </w:pPr>
      <w:r w:rsidRPr="00211777">
        <w:rPr>
          <w:sz w:val="22"/>
          <w:szCs w:val="22"/>
        </w:rPr>
        <w:t>University of Chicago</w:t>
      </w:r>
      <w:r w:rsidR="00B9486D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ab/>
        <w:t>M. A (Economics)</w:t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  <w:t>1985</w:t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</w:p>
    <w:p w14:paraId="1FA1156E" w14:textId="77777777" w:rsidR="00492744" w:rsidRPr="00211777" w:rsidRDefault="00E90946" w:rsidP="00B9486D">
      <w:pPr>
        <w:rPr>
          <w:sz w:val="22"/>
          <w:szCs w:val="22"/>
        </w:rPr>
      </w:pPr>
      <w:r w:rsidRPr="00211777">
        <w:rPr>
          <w:sz w:val="22"/>
          <w:szCs w:val="22"/>
        </w:rPr>
        <w:t>University of Michigan</w:t>
      </w:r>
      <w:r w:rsidR="00B9486D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ab/>
        <w:t>B.G.S.</w:t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</w:r>
      <w:r w:rsidR="00354C05" w:rsidRPr="00211777">
        <w:rPr>
          <w:sz w:val="22"/>
          <w:szCs w:val="22"/>
        </w:rPr>
        <w:tab/>
        <w:t>1979</w:t>
      </w:r>
    </w:p>
    <w:p w14:paraId="01BFDE3A" w14:textId="77777777" w:rsidR="00492744" w:rsidRPr="00211777" w:rsidRDefault="00492744">
      <w:pPr>
        <w:rPr>
          <w:sz w:val="22"/>
          <w:szCs w:val="22"/>
        </w:rPr>
      </w:pPr>
    </w:p>
    <w:p w14:paraId="38BD1290" w14:textId="77777777" w:rsidR="00386BB5" w:rsidRPr="00211777" w:rsidRDefault="00D9561B">
      <w:pPr>
        <w:rPr>
          <w:b/>
          <w:sz w:val="22"/>
          <w:szCs w:val="22"/>
          <w:u w:val="single"/>
        </w:rPr>
      </w:pPr>
      <w:r w:rsidRPr="00211777">
        <w:rPr>
          <w:b/>
          <w:sz w:val="22"/>
          <w:szCs w:val="22"/>
          <w:u w:val="single"/>
        </w:rPr>
        <w:t xml:space="preserve">Academic </w:t>
      </w:r>
      <w:r w:rsidR="009A0D5B" w:rsidRPr="00211777">
        <w:rPr>
          <w:b/>
          <w:sz w:val="22"/>
          <w:szCs w:val="22"/>
          <w:u w:val="single"/>
        </w:rPr>
        <w:t>Appointments</w:t>
      </w:r>
    </w:p>
    <w:p w14:paraId="24ED8A1A" w14:textId="77777777" w:rsidR="00386BB5" w:rsidRPr="00211777" w:rsidRDefault="00B9486D" w:rsidP="00B9486D">
      <w:pPr>
        <w:rPr>
          <w:sz w:val="22"/>
          <w:szCs w:val="22"/>
        </w:rPr>
      </w:pPr>
      <w:r w:rsidRPr="00211777">
        <w:rPr>
          <w:sz w:val="22"/>
          <w:szCs w:val="22"/>
        </w:rPr>
        <w:t>Indiana University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="00386BB5" w:rsidRPr="00211777">
        <w:rPr>
          <w:sz w:val="22"/>
          <w:szCs w:val="22"/>
        </w:rPr>
        <w:t xml:space="preserve">Professor of Finance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="004B6E94" w:rsidRPr="00211777">
        <w:rPr>
          <w:sz w:val="22"/>
          <w:szCs w:val="22"/>
        </w:rPr>
        <w:tab/>
      </w:r>
      <w:r w:rsidR="00CA2F14">
        <w:rPr>
          <w:sz w:val="22"/>
          <w:szCs w:val="22"/>
        </w:rPr>
        <w:tab/>
      </w:r>
      <w:r w:rsidR="009515B2" w:rsidRPr="00211777">
        <w:rPr>
          <w:sz w:val="22"/>
          <w:szCs w:val="22"/>
        </w:rPr>
        <w:t>201</w:t>
      </w:r>
      <w:r w:rsidR="004E6851">
        <w:rPr>
          <w:sz w:val="22"/>
          <w:szCs w:val="22"/>
        </w:rPr>
        <w:t>5</w:t>
      </w:r>
      <w:r w:rsidR="00CA2F14">
        <w:rPr>
          <w:sz w:val="22"/>
          <w:szCs w:val="22"/>
        </w:rPr>
        <w:t>-</w:t>
      </w:r>
    </w:p>
    <w:p w14:paraId="47D7CE54" w14:textId="77777777" w:rsidR="00CA2F14" w:rsidRPr="00211777" w:rsidRDefault="00CA2F14" w:rsidP="00CA2F14">
      <w:pPr>
        <w:rPr>
          <w:sz w:val="22"/>
          <w:szCs w:val="22"/>
        </w:rPr>
      </w:pPr>
      <w:r w:rsidRPr="00211777">
        <w:rPr>
          <w:sz w:val="22"/>
          <w:szCs w:val="22"/>
        </w:rPr>
        <w:t>Indiana University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 xml:space="preserve">Associate Professor of Finance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>1996 - 2015</w:t>
      </w:r>
    </w:p>
    <w:p w14:paraId="3D133FE9" w14:textId="0ABD71A1" w:rsidR="00386BB5" w:rsidRPr="00211777" w:rsidRDefault="00386BB5" w:rsidP="00B9486D">
      <w:pPr>
        <w:rPr>
          <w:sz w:val="22"/>
          <w:szCs w:val="22"/>
        </w:rPr>
      </w:pPr>
      <w:r w:rsidRPr="00211777">
        <w:rPr>
          <w:sz w:val="22"/>
          <w:szCs w:val="22"/>
        </w:rPr>
        <w:t xml:space="preserve">Purdue University </w:t>
      </w:r>
      <w:r w:rsidR="00B9486D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ab/>
      </w:r>
      <w:r w:rsidR="004B6E94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>Visiting Associate Professor of Finance</w:t>
      </w:r>
      <w:r w:rsidR="00B9486D" w:rsidRPr="00211777">
        <w:rPr>
          <w:sz w:val="22"/>
          <w:szCs w:val="22"/>
        </w:rPr>
        <w:tab/>
      </w:r>
      <w:r w:rsidR="00B9486D" w:rsidRPr="00211777">
        <w:rPr>
          <w:sz w:val="22"/>
          <w:szCs w:val="22"/>
        </w:rPr>
        <w:tab/>
      </w:r>
      <w:r w:rsidR="004B6E94" w:rsidRPr="00211777">
        <w:rPr>
          <w:sz w:val="22"/>
          <w:szCs w:val="22"/>
        </w:rPr>
        <w:t>2015</w:t>
      </w:r>
    </w:p>
    <w:p w14:paraId="2687ADDB" w14:textId="77777777" w:rsidR="00386BB5" w:rsidRPr="00211777" w:rsidRDefault="00B9486D" w:rsidP="00B9486D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sz w:val="22"/>
          <w:szCs w:val="22"/>
        </w:rPr>
        <w:t xml:space="preserve">Melbourne Business School </w:t>
      </w:r>
      <w:r w:rsidRPr="00211777">
        <w:rPr>
          <w:sz w:val="22"/>
          <w:szCs w:val="22"/>
        </w:rPr>
        <w:tab/>
      </w:r>
      <w:r w:rsidR="004B6E94" w:rsidRPr="00211777">
        <w:rPr>
          <w:sz w:val="22"/>
          <w:szCs w:val="22"/>
        </w:rPr>
        <w:tab/>
      </w:r>
      <w:r w:rsidR="0039544B" w:rsidRPr="00211777">
        <w:rPr>
          <w:sz w:val="22"/>
          <w:szCs w:val="22"/>
        </w:rPr>
        <w:t>Visiting Professor of Finance</w:t>
      </w:r>
      <w:r w:rsidR="00386BB5" w:rsidRPr="00211777">
        <w:rPr>
          <w:sz w:val="22"/>
          <w:szCs w:val="22"/>
        </w:rPr>
        <w:t xml:space="preserve">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="0039544B" w:rsidRPr="00211777">
        <w:rPr>
          <w:sz w:val="22"/>
          <w:szCs w:val="22"/>
        </w:rPr>
        <w:t>200</w:t>
      </w:r>
      <w:r w:rsidR="00E90946" w:rsidRPr="00211777">
        <w:rPr>
          <w:sz w:val="22"/>
          <w:szCs w:val="22"/>
        </w:rPr>
        <w:t>7</w:t>
      </w:r>
    </w:p>
    <w:p w14:paraId="3E2566BA" w14:textId="77777777" w:rsidR="00492744" w:rsidRPr="00211777" w:rsidRDefault="00B9486D" w:rsidP="00B9486D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sz w:val="22"/>
          <w:szCs w:val="22"/>
        </w:rPr>
        <w:t xml:space="preserve">University of Melbourne </w:t>
      </w:r>
      <w:r w:rsidRPr="00211777">
        <w:rPr>
          <w:sz w:val="22"/>
          <w:szCs w:val="22"/>
        </w:rPr>
        <w:tab/>
      </w:r>
      <w:r w:rsidR="004B6E94"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>Visiting Professor of Finance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="00445026" w:rsidRPr="00211777">
        <w:rPr>
          <w:sz w:val="22"/>
          <w:szCs w:val="22"/>
        </w:rPr>
        <w:t>200</w:t>
      </w:r>
      <w:r w:rsidR="00E90946" w:rsidRPr="00211777">
        <w:rPr>
          <w:sz w:val="22"/>
          <w:szCs w:val="22"/>
        </w:rPr>
        <w:t>4</w:t>
      </w:r>
    </w:p>
    <w:p w14:paraId="3BE2C1F1" w14:textId="6B193E5D" w:rsidR="001C11D5" w:rsidRPr="00211777" w:rsidRDefault="00B9486D" w:rsidP="00B9486D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sz w:val="22"/>
          <w:szCs w:val="22"/>
        </w:rPr>
        <w:t xml:space="preserve">CEIBS </w:t>
      </w:r>
      <w:r w:rsidRPr="00211777">
        <w:rPr>
          <w:sz w:val="22"/>
          <w:szCs w:val="22"/>
        </w:rPr>
        <w:tab/>
      </w:r>
      <w:r w:rsidR="007C1320">
        <w:rPr>
          <w:sz w:val="22"/>
          <w:szCs w:val="22"/>
        </w:rPr>
        <w:t xml:space="preserve">- </w:t>
      </w:r>
      <w:proofErr w:type="spellStart"/>
      <w:r w:rsidR="007C1320">
        <w:rPr>
          <w:sz w:val="22"/>
          <w:szCs w:val="22"/>
        </w:rPr>
        <w:t>Shanghi</w:t>
      </w:r>
      <w:proofErr w:type="spellEnd"/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="004B6E94" w:rsidRPr="00211777">
        <w:rPr>
          <w:sz w:val="22"/>
          <w:szCs w:val="22"/>
        </w:rPr>
        <w:tab/>
      </w:r>
      <w:r w:rsidR="001C11D5" w:rsidRPr="00211777">
        <w:rPr>
          <w:sz w:val="22"/>
          <w:szCs w:val="22"/>
        </w:rPr>
        <w:t xml:space="preserve">Visiting Associate Professor of Finance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="004B6E94" w:rsidRPr="00211777">
        <w:rPr>
          <w:sz w:val="22"/>
          <w:szCs w:val="22"/>
        </w:rPr>
        <w:t>Fall 2002</w:t>
      </w:r>
    </w:p>
    <w:p w14:paraId="05370243" w14:textId="77777777" w:rsidR="00492744" w:rsidRPr="00211777" w:rsidRDefault="004B6E94" w:rsidP="00B9486D">
      <w:pPr>
        <w:rPr>
          <w:sz w:val="22"/>
          <w:szCs w:val="22"/>
        </w:rPr>
      </w:pPr>
      <w:r w:rsidRPr="00211777">
        <w:rPr>
          <w:sz w:val="22"/>
          <w:szCs w:val="22"/>
        </w:rPr>
        <w:t xml:space="preserve">University of Washington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="00492744" w:rsidRPr="00211777">
        <w:rPr>
          <w:sz w:val="22"/>
          <w:szCs w:val="22"/>
        </w:rPr>
        <w:t>Assistant Professor of Finance</w:t>
      </w:r>
      <w:r w:rsidR="00386BB5" w:rsidRPr="00211777">
        <w:rPr>
          <w:sz w:val="22"/>
          <w:szCs w:val="22"/>
        </w:rPr>
        <w:t xml:space="preserve">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="00492744" w:rsidRPr="00211777">
        <w:rPr>
          <w:sz w:val="22"/>
          <w:szCs w:val="22"/>
        </w:rPr>
        <w:t>1987</w:t>
      </w:r>
      <w:r w:rsidR="00386BB5" w:rsidRPr="00211777">
        <w:rPr>
          <w:sz w:val="22"/>
          <w:szCs w:val="22"/>
        </w:rPr>
        <w:t xml:space="preserve"> – 19</w:t>
      </w:r>
      <w:r w:rsidR="00492744" w:rsidRPr="00211777">
        <w:rPr>
          <w:sz w:val="22"/>
          <w:szCs w:val="22"/>
        </w:rPr>
        <w:t>94</w:t>
      </w:r>
    </w:p>
    <w:p w14:paraId="5876F07C" w14:textId="77777777" w:rsidR="004B6E94" w:rsidRPr="00211777" w:rsidRDefault="004B6E94">
      <w:pPr>
        <w:rPr>
          <w:b/>
          <w:sz w:val="22"/>
          <w:szCs w:val="22"/>
          <w:u w:val="single"/>
        </w:rPr>
      </w:pPr>
    </w:p>
    <w:p w14:paraId="65F4990A" w14:textId="77777777" w:rsidR="004E6851" w:rsidRPr="00211777" w:rsidRDefault="004E6851" w:rsidP="004E685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Professional </w:t>
      </w:r>
      <w:r w:rsidRPr="00211777">
        <w:rPr>
          <w:b/>
          <w:sz w:val="22"/>
          <w:szCs w:val="22"/>
          <w:u w:val="single"/>
        </w:rPr>
        <w:t>Appointments</w:t>
      </w:r>
    </w:p>
    <w:p w14:paraId="5D1BA0A2" w14:textId="60FC8B25" w:rsidR="009D3DAC" w:rsidRPr="00211777" w:rsidRDefault="009D3DAC" w:rsidP="009D3DAC">
      <w:pPr>
        <w:rPr>
          <w:sz w:val="22"/>
          <w:szCs w:val="22"/>
        </w:rPr>
      </w:pPr>
      <w:r>
        <w:rPr>
          <w:sz w:val="22"/>
          <w:szCs w:val="22"/>
        </w:rPr>
        <w:t xml:space="preserve">KAC Health </w:t>
      </w:r>
      <w:r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>
        <w:rPr>
          <w:sz w:val="22"/>
          <w:szCs w:val="22"/>
        </w:rPr>
        <w:t>Chief Research Officer</w:t>
      </w:r>
      <w:r w:rsidR="004372EE">
        <w:rPr>
          <w:sz w:val="22"/>
          <w:szCs w:val="22"/>
        </w:rPr>
        <w:t>, Head of Analytics</w:t>
      </w:r>
      <w:r>
        <w:rPr>
          <w:sz w:val="22"/>
          <w:szCs w:val="22"/>
        </w:rPr>
        <w:tab/>
      </w:r>
      <w:r w:rsidRPr="00211777">
        <w:rPr>
          <w:sz w:val="22"/>
          <w:szCs w:val="22"/>
        </w:rPr>
        <w:t>201</w:t>
      </w:r>
      <w:r>
        <w:rPr>
          <w:sz w:val="22"/>
          <w:szCs w:val="22"/>
        </w:rPr>
        <w:t>8- 2019</w:t>
      </w:r>
    </w:p>
    <w:p w14:paraId="07EE3E4C" w14:textId="0A9BE38F" w:rsidR="004E6851" w:rsidRPr="00211777" w:rsidRDefault="005B2B76" w:rsidP="004E6851">
      <w:pPr>
        <w:rPr>
          <w:sz w:val="22"/>
          <w:szCs w:val="22"/>
        </w:rPr>
      </w:pPr>
      <w:r>
        <w:rPr>
          <w:sz w:val="22"/>
          <w:szCs w:val="22"/>
        </w:rPr>
        <w:t xml:space="preserve">KAC Health </w:t>
      </w:r>
      <w:r w:rsidR="004E6851">
        <w:rPr>
          <w:sz w:val="22"/>
          <w:szCs w:val="22"/>
        </w:rPr>
        <w:tab/>
      </w:r>
      <w:r w:rsidR="004E6851" w:rsidRPr="00211777">
        <w:rPr>
          <w:sz w:val="22"/>
          <w:szCs w:val="22"/>
        </w:rPr>
        <w:tab/>
      </w:r>
      <w:r w:rsidR="004E6851" w:rsidRPr="00211777">
        <w:rPr>
          <w:sz w:val="22"/>
          <w:szCs w:val="22"/>
        </w:rPr>
        <w:tab/>
      </w:r>
      <w:r w:rsidR="004E6851" w:rsidRPr="00211777">
        <w:rPr>
          <w:sz w:val="22"/>
          <w:szCs w:val="22"/>
        </w:rPr>
        <w:tab/>
      </w:r>
      <w:r>
        <w:rPr>
          <w:sz w:val="22"/>
          <w:szCs w:val="22"/>
        </w:rPr>
        <w:t>CFO</w:t>
      </w:r>
      <w:r>
        <w:rPr>
          <w:sz w:val="22"/>
          <w:szCs w:val="22"/>
        </w:rPr>
        <w:tab/>
      </w:r>
      <w:r w:rsidR="004E6851">
        <w:rPr>
          <w:sz w:val="22"/>
          <w:szCs w:val="22"/>
        </w:rPr>
        <w:t xml:space="preserve"> </w:t>
      </w:r>
      <w:r w:rsidR="004E6851">
        <w:rPr>
          <w:sz w:val="22"/>
          <w:szCs w:val="22"/>
        </w:rPr>
        <w:tab/>
      </w:r>
      <w:r w:rsidR="004E6851" w:rsidRPr="00211777">
        <w:rPr>
          <w:sz w:val="22"/>
          <w:szCs w:val="22"/>
        </w:rPr>
        <w:t xml:space="preserve"> </w:t>
      </w:r>
      <w:r w:rsidR="004E6851" w:rsidRPr="00211777">
        <w:rPr>
          <w:sz w:val="22"/>
          <w:szCs w:val="22"/>
        </w:rPr>
        <w:tab/>
      </w:r>
      <w:r w:rsidR="004E6851" w:rsidRPr="00211777">
        <w:rPr>
          <w:sz w:val="22"/>
          <w:szCs w:val="22"/>
        </w:rPr>
        <w:tab/>
      </w:r>
      <w:r w:rsidR="004E6851" w:rsidRPr="00211777">
        <w:rPr>
          <w:sz w:val="22"/>
          <w:szCs w:val="22"/>
        </w:rPr>
        <w:tab/>
      </w:r>
      <w:r w:rsidR="004E6851">
        <w:rPr>
          <w:sz w:val="22"/>
          <w:szCs w:val="22"/>
        </w:rPr>
        <w:tab/>
      </w:r>
      <w:r w:rsidR="004E6851" w:rsidRPr="00211777">
        <w:rPr>
          <w:sz w:val="22"/>
          <w:szCs w:val="22"/>
        </w:rPr>
        <w:t>201</w:t>
      </w:r>
      <w:r w:rsidR="004372EE">
        <w:rPr>
          <w:sz w:val="22"/>
          <w:szCs w:val="22"/>
        </w:rPr>
        <w:t>6</w:t>
      </w:r>
      <w:r w:rsidR="004E6851">
        <w:rPr>
          <w:sz w:val="22"/>
          <w:szCs w:val="22"/>
        </w:rPr>
        <w:t>-</w:t>
      </w:r>
      <w:r w:rsidR="009D3DAC">
        <w:rPr>
          <w:sz w:val="22"/>
          <w:szCs w:val="22"/>
        </w:rPr>
        <w:t xml:space="preserve"> 2018</w:t>
      </w:r>
    </w:p>
    <w:p w14:paraId="59D89C1C" w14:textId="77777777" w:rsidR="004E6851" w:rsidRPr="00211777" w:rsidRDefault="004E6851" w:rsidP="004E6851">
      <w:pPr>
        <w:rPr>
          <w:sz w:val="22"/>
          <w:szCs w:val="22"/>
        </w:rPr>
      </w:pPr>
      <w:r w:rsidRPr="00211777">
        <w:rPr>
          <w:sz w:val="22"/>
          <w:szCs w:val="22"/>
        </w:rPr>
        <w:t>Lumina Foundation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>Research Consultant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>2008 – 2009</w:t>
      </w:r>
    </w:p>
    <w:p w14:paraId="65E9C858" w14:textId="77777777" w:rsidR="004E6851" w:rsidRPr="00211777" w:rsidRDefault="004E6851" w:rsidP="004E6851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sz w:val="22"/>
          <w:szCs w:val="22"/>
        </w:rPr>
        <w:t>Federal Reserve Bank of Chicago</w:t>
      </w:r>
      <w:r w:rsidRPr="00211777">
        <w:rPr>
          <w:sz w:val="22"/>
          <w:szCs w:val="22"/>
        </w:rPr>
        <w:tab/>
        <w:t xml:space="preserve">Visiting Economist,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>Summer 2003</w:t>
      </w:r>
    </w:p>
    <w:p w14:paraId="54B7C091" w14:textId="77777777" w:rsidR="004E6851" w:rsidRPr="00211777" w:rsidRDefault="004E6851" w:rsidP="004E6851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sz w:val="22"/>
          <w:szCs w:val="22"/>
        </w:rPr>
        <w:t xml:space="preserve">Bank One Financial Services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 xml:space="preserve">Executive Instructor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>1999</w:t>
      </w:r>
    </w:p>
    <w:p w14:paraId="28636A65" w14:textId="0D1E6E0A" w:rsidR="004E6851" w:rsidRPr="00211777" w:rsidRDefault="004E6851" w:rsidP="004E6851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sz w:val="22"/>
          <w:szCs w:val="22"/>
        </w:rPr>
        <w:t xml:space="preserve">Federal Reserve Bank of Kansas City </w:t>
      </w:r>
      <w:r w:rsidRPr="00211777">
        <w:rPr>
          <w:sz w:val="22"/>
          <w:szCs w:val="22"/>
        </w:rPr>
        <w:tab/>
        <w:t xml:space="preserve">Economist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 xml:space="preserve"> </w:t>
      </w:r>
      <w:r w:rsidRPr="00211777">
        <w:rPr>
          <w:sz w:val="22"/>
          <w:szCs w:val="22"/>
        </w:rPr>
        <w:tab/>
        <w:t>1994 – 1996</w:t>
      </w:r>
    </w:p>
    <w:p w14:paraId="08F577DE" w14:textId="77777777" w:rsidR="004E6851" w:rsidRPr="00211777" w:rsidRDefault="004E6851" w:rsidP="004E6851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sz w:val="22"/>
          <w:szCs w:val="22"/>
        </w:rPr>
        <w:t xml:space="preserve">Securities and Exchange Commission </w:t>
      </w:r>
      <w:r w:rsidRPr="00211777">
        <w:rPr>
          <w:sz w:val="22"/>
          <w:szCs w:val="22"/>
        </w:rPr>
        <w:tab/>
        <w:t>Senior Research Scholar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>1992 - 1993</w:t>
      </w:r>
    </w:p>
    <w:p w14:paraId="4C042496" w14:textId="77777777" w:rsidR="004E6851" w:rsidRPr="00211777" w:rsidRDefault="004E6851" w:rsidP="004E6851">
      <w:pPr>
        <w:rPr>
          <w:sz w:val="22"/>
          <w:szCs w:val="22"/>
        </w:rPr>
      </w:pPr>
      <w:r w:rsidRPr="00211777">
        <w:rPr>
          <w:sz w:val="22"/>
          <w:szCs w:val="22"/>
        </w:rPr>
        <w:t xml:space="preserve">Securities and Exchange Commission </w:t>
      </w:r>
      <w:r w:rsidRPr="00211777">
        <w:rPr>
          <w:sz w:val="22"/>
          <w:szCs w:val="22"/>
        </w:rPr>
        <w:tab/>
        <w:t xml:space="preserve">Financial Economist </w:t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</w:r>
      <w:r w:rsidRPr="00211777">
        <w:rPr>
          <w:sz w:val="22"/>
          <w:szCs w:val="22"/>
        </w:rPr>
        <w:tab/>
        <w:t>1985 – 1987</w:t>
      </w:r>
    </w:p>
    <w:p w14:paraId="52631236" w14:textId="77777777" w:rsidR="004E6851" w:rsidRDefault="004E6851" w:rsidP="004E6851">
      <w:pPr>
        <w:rPr>
          <w:b/>
          <w:sz w:val="22"/>
          <w:szCs w:val="22"/>
          <w:u w:val="single"/>
        </w:rPr>
      </w:pPr>
    </w:p>
    <w:p w14:paraId="15CF5538" w14:textId="77777777" w:rsidR="005B2B76" w:rsidRPr="00211777" w:rsidRDefault="005B2B76" w:rsidP="005B2B76">
      <w:pPr>
        <w:rPr>
          <w:b/>
          <w:bCs/>
          <w:sz w:val="22"/>
          <w:szCs w:val="22"/>
          <w:u w:val="single"/>
        </w:rPr>
      </w:pPr>
      <w:r w:rsidRPr="00211777">
        <w:rPr>
          <w:b/>
          <w:bCs/>
          <w:sz w:val="22"/>
          <w:szCs w:val="22"/>
          <w:u w:val="single"/>
        </w:rPr>
        <w:t>Honors and Awards</w:t>
      </w:r>
    </w:p>
    <w:p w14:paraId="339BB5FE" w14:textId="18E08941" w:rsidR="005B2B76" w:rsidRPr="00211777" w:rsidRDefault="005B2B76" w:rsidP="005B2B76">
      <w:pPr>
        <w:rPr>
          <w:bCs/>
          <w:sz w:val="22"/>
          <w:szCs w:val="22"/>
        </w:rPr>
      </w:pPr>
      <w:bookmarkStart w:id="2" w:name="_Hlk26531766"/>
      <w:r w:rsidRPr="00211777">
        <w:rPr>
          <w:bCs/>
          <w:sz w:val="22"/>
          <w:szCs w:val="22"/>
        </w:rPr>
        <w:t>Distinguished Service Award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CFA Society of Indianapolis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="004372EE">
        <w:rPr>
          <w:bCs/>
          <w:sz w:val="22"/>
          <w:szCs w:val="22"/>
        </w:rPr>
        <w:tab/>
        <w:t>2</w:t>
      </w:r>
      <w:r w:rsidRPr="00211777">
        <w:rPr>
          <w:bCs/>
          <w:sz w:val="22"/>
          <w:szCs w:val="22"/>
        </w:rPr>
        <w:t>008</w:t>
      </w:r>
      <w:r w:rsidR="004372EE">
        <w:rPr>
          <w:bCs/>
          <w:sz w:val="22"/>
          <w:szCs w:val="22"/>
        </w:rPr>
        <w:t>, 2012</w:t>
      </w:r>
    </w:p>
    <w:bookmarkEnd w:id="2"/>
    <w:p w14:paraId="77A19694" w14:textId="6E5BDF8B" w:rsidR="00FF04D9" w:rsidRPr="00211777" w:rsidRDefault="00FF04D9" w:rsidP="00FF04D9">
      <w:pPr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 xml:space="preserve">MBA Teaching Excellence Award </w:t>
      </w:r>
      <w:r w:rsidRPr="00211777">
        <w:rPr>
          <w:bCs/>
          <w:sz w:val="22"/>
          <w:szCs w:val="22"/>
        </w:rPr>
        <w:tab/>
        <w:t>Kelley School of Business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="004372EE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>200</w:t>
      </w:r>
      <w:r w:rsidR="004372EE">
        <w:rPr>
          <w:bCs/>
          <w:sz w:val="22"/>
          <w:szCs w:val="22"/>
        </w:rPr>
        <w:t>9, 2012</w:t>
      </w:r>
    </w:p>
    <w:p w14:paraId="0D1AACA5" w14:textId="147F131F" w:rsidR="00FF04D9" w:rsidRPr="00211777" w:rsidRDefault="00FF04D9" w:rsidP="00FF04D9">
      <w:pPr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>Favorite Professor Award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I</w:t>
      </w:r>
      <w:r w:rsidR="004372EE">
        <w:rPr>
          <w:bCs/>
          <w:sz w:val="22"/>
          <w:szCs w:val="22"/>
        </w:rPr>
        <w:t xml:space="preserve">ndiana University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="004372EE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>2010</w:t>
      </w:r>
    </w:p>
    <w:p w14:paraId="25BF4A52" w14:textId="6B632ABE" w:rsidR="004372EE" w:rsidRPr="00211777" w:rsidRDefault="004372EE" w:rsidP="004372EE">
      <w:pPr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>Service Award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>CFA Society of Indianapolis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2013</w:t>
      </w:r>
    </w:p>
    <w:p w14:paraId="04F30E7E" w14:textId="566BB72E" w:rsidR="005B2B76" w:rsidRDefault="005B2B76" w:rsidP="005B2B76">
      <w:pPr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>External Achievement Service Award</w:t>
      </w:r>
      <w:r w:rsidRPr="00211777">
        <w:rPr>
          <w:bCs/>
          <w:sz w:val="22"/>
          <w:szCs w:val="22"/>
        </w:rPr>
        <w:tab/>
        <w:t xml:space="preserve">Indiana University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="004372EE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>2014</w:t>
      </w:r>
    </w:p>
    <w:p w14:paraId="7B7FA3C1" w14:textId="7D5F38CC" w:rsidR="005B2B76" w:rsidRPr="00211777" w:rsidRDefault="005B2B76" w:rsidP="005B2B76">
      <w:pPr>
        <w:rPr>
          <w:bCs/>
          <w:sz w:val="22"/>
          <w:szCs w:val="22"/>
        </w:rPr>
      </w:pPr>
      <w:r w:rsidRPr="00E24104">
        <w:rPr>
          <w:bCs/>
          <w:sz w:val="22"/>
          <w:szCs w:val="22"/>
        </w:rPr>
        <w:t>Best Paper Award</w:t>
      </w:r>
      <w:r w:rsidRPr="00E24104">
        <w:rPr>
          <w:bCs/>
          <w:sz w:val="22"/>
          <w:szCs w:val="22"/>
        </w:rPr>
        <w:tab/>
      </w:r>
      <w:r w:rsidRPr="00E24104">
        <w:rPr>
          <w:bCs/>
          <w:sz w:val="22"/>
          <w:szCs w:val="22"/>
        </w:rPr>
        <w:tab/>
      </w:r>
      <w:r w:rsidRPr="00E24104">
        <w:rPr>
          <w:bCs/>
          <w:sz w:val="22"/>
          <w:szCs w:val="22"/>
        </w:rPr>
        <w:tab/>
        <w:t xml:space="preserve">Financial Management Association </w:t>
      </w:r>
      <w:r w:rsidRPr="00E24104">
        <w:rPr>
          <w:bCs/>
          <w:sz w:val="22"/>
          <w:szCs w:val="22"/>
        </w:rPr>
        <w:tab/>
      </w:r>
      <w:r w:rsidR="004372EE" w:rsidRPr="00E24104">
        <w:rPr>
          <w:bCs/>
          <w:sz w:val="22"/>
          <w:szCs w:val="22"/>
        </w:rPr>
        <w:tab/>
      </w:r>
      <w:r w:rsidRPr="00E24104">
        <w:rPr>
          <w:bCs/>
          <w:sz w:val="22"/>
          <w:szCs w:val="22"/>
        </w:rPr>
        <w:t>2017</w:t>
      </w:r>
    </w:p>
    <w:p w14:paraId="6ABA14DA" w14:textId="77777777" w:rsidR="005B2B76" w:rsidRDefault="005B2B76" w:rsidP="004E6851">
      <w:pPr>
        <w:rPr>
          <w:b/>
          <w:sz w:val="22"/>
          <w:szCs w:val="22"/>
          <w:u w:val="single"/>
        </w:rPr>
      </w:pPr>
    </w:p>
    <w:p w14:paraId="7FBEE534" w14:textId="77777777" w:rsidR="006F3B09" w:rsidRDefault="006F3B09" w:rsidP="004E6851">
      <w:pPr>
        <w:rPr>
          <w:b/>
          <w:sz w:val="22"/>
          <w:szCs w:val="22"/>
          <w:u w:val="single"/>
        </w:rPr>
      </w:pPr>
    </w:p>
    <w:p w14:paraId="587CBCC2" w14:textId="159527EC" w:rsidR="006F3B09" w:rsidRPr="00C764BD" w:rsidRDefault="00E24104" w:rsidP="00E24104">
      <w:pPr>
        <w:rPr>
          <w:b/>
          <w:bCs/>
          <w:sz w:val="22"/>
          <w:szCs w:val="22"/>
          <w:u w:val="single"/>
        </w:rPr>
      </w:pPr>
      <w:r w:rsidRPr="00C764BD">
        <w:rPr>
          <w:b/>
          <w:bCs/>
          <w:sz w:val="22"/>
          <w:szCs w:val="22"/>
          <w:u w:val="single"/>
        </w:rPr>
        <w:t xml:space="preserve">Academic </w:t>
      </w:r>
      <w:r w:rsidR="006F3B09" w:rsidRPr="00C764BD">
        <w:rPr>
          <w:b/>
          <w:bCs/>
          <w:sz w:val="22"/>
          <w:szCs w:val="22"/>
          <w:u w:val="single"/>
        </w:rPr>
        <w:t>Publications</w:t>
      </w:r>
      <w:r w:rsidR="00FF04D9" w:rsidRPr="00C764BD">
        <w:rPr>
          <w:b/>
          <w:bCs/>
          <w:sz w:val="22"/>
          <w:szCs w:val="22"/>
          <w:u w:val="single"/>
        </w:rPr>
        <w:t xml:space="preserve"> </w:t>
      </w:r>
      <w:bookmarkStart w:id="3" w:name="_Hlk21941572"/>
      <w:r w:rsidR="00FF04D9" w:rsidRPr="00C764BD">
        <w:rPr>
          <w:b/>
          <w:bCs/>
          <w:sz w:val="22"/>
          <w:szCs w:val="22"/>
          <w:u w:val="single"/>
        </w:rPr>
        <w:t>(</w:t>
      </w:r>
      <w:r w:rsidR="00C32CF9" w:rsidRPr="00C764BD">
        <w:rPr>
          <w:b/>
          <w:bCs/>
          <w:sz w:val="22"/>
          <w:szCs w:val="22"/>
          <w:u w:val="single"/>
        </w:rPr>
        <w:t>** denotes 100+ citations</w:t>
      </w:r>
      <w:bookmarkEnd w:id="3"/>
      <w:r w:rsidRPr="00C764BD">
        <w:rPr>
          <w:b/>
          <w:bCs/>
          <w:sz w:val="22"/>
          <w:szCs w:val="22"/>
          <w:u w:val="single"/>
        </w:rPr>
        <w:t>)</w:t>
      </w:r>
      <w:r w:rsidR="006F3B09" w:rsidRPr="00C764BD">
        <w:rPr>
          <w:sz w:val="22"/>
          <w:szCs w:val="22"/>
        </w:rPr>
        <w:tab/>
      </w:r>
      <w:r w:rsidR="006F3B09" w:rsidRPr="00C764BD">
        <w:rPr>
          <w:sz w:val="22"/>
          <w:szCs w:val="22"/>
        </w:rPr>
        <w:tab/>
      </w:r>
      <w:r w:rsidR="006F3B09" w:rsidRPr="00C764BD">
        <w:rPr>
          <w:sz w:val="22"/>
          <w:szCs w:val="22"/>
        </w:rPr>
        <w:tab/>
      </w:r>
      <w:r w:rsidR="006F3B09" w:rsidRPr="00C764BD">
        <w:rPr>
          <w:sz w:val="22"/>
          <w:szCs w:val="22"/>
        </w:rPr>
        <w:tab/>
      </w:r>
      <w:r w:rsidR="006F3B09" w:rsidRPr="00C764BD">
        <w:rPr>
          <w:sz w:val="22"/>
          <w:szCs w:val="22"/>
        </w:rPr>
        <w:tab/>
      </w:r>
    </w:p>
    <w:p w14:paraId="44623492" w14:textId="77777777" w:rsidR="006F3B09" w:rsidRPr="00211777" w:rsidRDefault="006F3B09" w:rsidP="00C764BD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ind w:left="576"/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"Potential Competition and Actual Competition in Equity Options," </w:t>
      </w:r>
      <w:r w:rsidRPr="00211777">
        <w:rPr>
          <w:sz w:val="22"/>
          <w:szCs w:val="22"/>
          <w:u w:val="single"/>
        </w:rPr>
        <w:t>Journal of Finance</w:t>
      </w:r>
      <w:r w:rsidRPr="00211777">
        <w:rPr>
          <w:sz w:val="22"/>
          <w:szCs w:val="22"/>
        </w:rPr>
        <w:t xml:space="preserve"> 42 (July 1987) pp. 511-532. </w:t>
      </w:r>
    </w:p>
    <w:p w14:paraId="06879391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1A34E2F1" w14:textId="6D4555C1" w:rsidR="006F3B09" w:rsidRPr="00E3789F" w:rsidRDefault="003F5235" w:rsidP="00C764BD">
      <w:pPr>
        <w:pStyle w:val="ListParagraph"/>
        <w:numPr>
          <w:ilvl w:val="0"/>
          <w:numId w:val="1"/>
        </w:numPr>
        <w:ind w:left="576"/>
        <w:rPr>
          <w:b/>
          <w:bCs/>
          <w:sz w:val="22"/>
          <w:szCs w:val="22"/>
        </w:rPr>
      </w:pPr>
      <w:r>
        <w:rPr>
          <w:sz w:val="22"/>
          <w:szCs w:val="22"/>
        </w:rPr>
        <w:t>**</w:t>
      </w:r>
      <w:r w:rsidR="006F3B09" w:rsidRPr="00211777">
        <w:rPr>
          <w:sz w:val="22"/>
          <w:szCs w:val="22"/>
        </w:rPr>
        <w:t xml:space="preserve">C. Bonser-Neal, G. </w:t>
      </w:r>
      <w:proofErr w:type="spellStart"/>
      <w:r w:rsidR="006F3B09" w:rsidRPr="00211777">
        <w:rPr>
          <w:sz w:val="22"/>
          <w:szCs w:val="22"/>
        </w:rPr>
        <w:t>Brauer</w:t>
      </w:r>
      <w:proofErr w:type="spellEnd"/>
      <w:r w:rsidR="006F3B09" w:rsidRPr="00211777">
        <w:rPr>
          <w:sz w:val="22"/>
          <w:szCs w:val="22"/>
        </w:rPr>
        <w:t xml:space="preserve">, </w:t>
      </w:r>
      <w:r w:rsidR="006F3B09" w:rsidRPr="009D3DAC">
        <w:rPr>
          <w:sz w:val="22"/>
          <w:szCs w:val="22"/>
        </w:rPr>
        <w:t>R. Neal</w:t>
      </w:r>
      <w:r w:rsidR="006F3B09" w:rsidRPr="00211777">
        <w:rPr>
          <w:sz w:val="22"/>
          <w:szCs w:val="22"/>
        </w:rPr>
        <w:t xml:space="preserve">, and S. Wheatley) "International Investment Restrictions and Closed-End Country Fund Prices," </w:t>
      </w:r>
      <w:r w:rsidR="006F3B09" w:rsidRPr="00211777">
        <w:rPr>
          <w:sz w:val="22"/>
          <w:szCs w:val="22"/>
          <w:u w:val="single"/>
        </w:rPr>
        <w:t>Journal of Finance</w:t>
      </w:r>
      <w:r w:rsidR="006F3B09" w:rsidRPr="00211777">
        <w:rPr>
          <w:sz w:val="22"/>
          <w:szCs w:val="22"/>
        </w:rPr>
        <w:t xml:space="preserve"> 45 (June 1990) pp. 523-547</w:t>
      </w:r>
      <w:r w:rsidR="006F3B09" w:rsidRPr="00E3789F">
        <w:rPr>
          <w:b/>
          <w:bCs/>
          <w:sz w:val="22"/>
          <w:szCs w:val="22"/>
        </w:rPr>
        <w:t>.</w:t>
      </w:r>
      <w:bookmarkStart w:id="4" w:name="_Hlk21941146"/>
      <w:r w:rsidR="00E3789F" w:rsidRPr="00E3789F">
        <w:rPr>
          <w:b/>
          <w:bCs/>
          <w:sz w:val="22"/>
          <w:szCs w:val="22"/>
        </w:rPr>
        <w:t xml:space="preserve"> </w:t>
      </w:r>
      <w:bookmarkEnd w:id="4"/>
    </w:p>
    <w:p w14:paraId="79F2F30A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7862CF60" w14:textId="55719968" w:rsidR="006F3B09" w:rsidRPr="00211777" w:rsidRDefault="003F5235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>
        <w:rPr>
          <w:sz w:val="22"/>
          <w:szCs w:val="22"/>
        </w:rPr>
        <w:t>**</w:t>
      </w:r>
      <w:r w:rsidR="006F3B09" w:rsidRPr="00211777">
        <w:rPr>
          <w:sz w:val="22"/>
          <w:szCs w:val="22"/>
        </w:rPr>
        <w:t xml:space="preserve">Neal, R., "A Comparison of Transaction Costs in Specialist and Open-outcry Markets," </w:t>
      </w:r>
      <w:r w:rsidR="006F3B09" w:rsidRPr="00211777">
        <w:rPr>
          <w:sz w:val="22"/>
          <w:szCs w:val="22"/>
          <w:u w:val="single"/>
        </w:rPr>
        <w:t>Journal of Business</w:t>
      </w:r>
      <w:r w:rsidR="006F3B09" w:rsidRPr="00211777">
        <w:rPr>
          <w:sz w:val="22"/>
          <w:szCs w:val="22"/>
        </w:rPr>
        <w:t xml:space="preserve"> 65 (July 1992) pp. 317-334.</w:t>
      </w:r>
    </w:p>
    <w:p w14:paraId="01BA82C0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6B36B060" w14:textId="77777777" w:rsidR="006F3B09" w:rsidRPr="00211777" w:rsidRDefault="006F3B09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"The Intra-day Impact from Program Trades: Evidence from October 1987," </w:t>
      </w:r>
      <w:r w:rsidRPr="00211777">
        <w:rPr>
          <w:sz w:val="22"/>
          <w:szCs w:val="22"/>
          <w:u w:val="single"/>
        </w:rPr>
        <w:t>Review of Futures Markets</w:t>
      </w:r>
      <w:r w:rsidRPr="00211777">
        <w:rPr>
          <w:sz w:val="22"/>
          <w:szCs w:val="22"/>
        </w:rPr>
        <w:t xml:space="preserve"> 12 (1993) pp. 143-166.</w:t>
      </w:r>
    </w:p>
    <w:p w14:paraId="2C194EA9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61EB76A5" w14:textId="77777777" w:rsidR="006F3B09" w:rsidRPr="00211777" w:rsidRDefault="006F3B09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"Is Program Trading Destabilizing?" </w:t>
      </w:r>
      <w:r w:rsidRPr="00211777">
        <w:rPr>
          <w:sz w:val="22"/>
          <w:szCs w:val="22"/>
          <w:u w:val="single"/>
        </w:rPr>
        <w:t>Journal of Derivatives</w:t>
      </w:r>
      <w:r w:rsidRPr="00211777">
        <w:rPr>
          <w:sz w:val="22"/>
          <w:szCs w:val="22"/>
        </w:rPr>
        <w:t xml:space="preserve"> 1, (1993) pp. 64-77. </w:t>
      </w:r>
    </w:p>
    <w:p w14:paraId="21337C33" w14:textId="77777777" w:rsidR="006F3B09" w:rsidRPr="00211777" w:rsidRDefault="006F3B09" w:rsidP="00C764BD">
      <w:pPr>
        <w:pStyle w:val="ListParagraph"/>
        <w:rPr>
          <w:sz w:val="22"/>
          <w:szCs w:val="22"/>
        </w:rPr>
      </w:pPr>
    </w:p>
    <w:p w14:paraId="4F30655A" w14:textId="77777777" w:rsidR="006F3B09" w:rsidRPr="00211777" w:rsidRDefault="006F3B09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 w:rsidRPr="00211777">
        <w:rPr>
          <w:sz w:val="22"/>
          <w:szCs w:val="22"/>
        </w:rPr>
        <w:t xml:space="preserve"> Neal. R., "What Moves the Discount on Country Equity Funds? Comments on the paper by </w:t>
      </w:r>
      <w:proofErr w:type="spellStart"/>
      <w:r w:rsidRPr="00211777">
        <w:rPr>
          <w:sz w:val="22"/>
          <w:szCs w:val="22"/>
        </w:rPr>
        <w:t>Hardouvelis</w:t>
      </w:r>
      <w:proofErr w:type="spellEnd"/>
      <w:r w:rsidRPr="00211777">
        <w:rPr>
          <w:sz w:val="22"/>
          <w:szCs w:val="22"/>
        </w:rPr>
        <w:t xml:space="preserve">, La Porta, and </w:t>
      </w:r>
      <w:proofErr w:type="spellStart"/>
      <w:r w:rsidRPr="00211777">
        <w:rPr>
          <w:sz w:val="22"/>
          <w:szCs w:val="22"/>
        </w:rPr>
        <w:t>Wizman</w:t>
      </w:r>
      <w:proofErr w:type="spellEnd"/>
      <w:r w:rsidRPr="00211777">
        <w:rPr>
          <w:sz w:val="22"/>
          <w:szCs w:val="22"/>
        </w:rPr>
        <w:t xml:space="preserve">," in </w:t>
      </w:r>
      <w:r w:rsidRPr="00211777">
        <w:rPr>
          <w:sz w:val="22"/>
          <w:szCs w:val="22"/>
          <w:u w:val="single"/>
        </w:rPr>
        <w:t>The Internationalization of Equity Markets</w:t>
      </w:r>
      <w:r w:rsidRPr="00211777">
        <w:rPr>
          <w:sz w:val="22"/>
          <w:szCs w:val="22"/>
        </w:rPr>
        <w:t xml:space="preserve">, Jeffrey Frankel, editor, National Bureau of Economic Research and the University of Chicago Press, 1995, pp. 410-415. </w:t>
      </w:r>
    </w:p>
    <w:p w14:paraId="0EAD09B6" w14:textId="77777777" w:rsidR="006F3B09" w:rsidRPr="00211777" w:rsidRDefault="006F3B09" w:rsidP="00C764BD">
      <w:pPr>
        <w:pStyle w:val="ListParagraph"/>
        <w:ind w:left="576"/>
        <w:rPr>
          <w:sz w:val="22"/>
          <w:szCs w:val="22"/>
        </w:rPr>
      </w:pPr>
    </w:p>
    <w:p w14:paraId="1F5A40B1" w14:textId="77777777" w:rsidR="006F3B09" w:rsidRPr="00211777" w:rsidRDefault="006F3B09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 w:rsidRPr="009D3DAC">
        <w:rPr>
          <w:sz w:val="22"/>
          <w:szCs w:val="22"/>
        </w:rPr>
        <w:t>Neal, R</w:t>
      </w:r>
      <w:r w:rsidRPr="00211777">
        <w:rPr>
          <w:sz w:val="22"/>
          <w:szCs w:val="22"/>
        </w:rPr>
        <w:t xml:space="preserve">., and D. </w:t>
      </w:r>
      <w:proofErr w:type="spellStart"/>
      <w:r w:rsidRPr="00211777">
        <w:rPr>
          <w:sz w:val="22"/>
          <w:szCs w:val="22"/>
        </w:rPr>
        <w:t>Reiffen</w:t>
      </w:r>
      <w:proofErr w:type="spellEnd"/>
      <w:r w:rsidRPr="00211777">
        <w:rPr>
          <w:sz w:val="22"/>
          <w:szCs w:val="22"/>
        </w:rPr>
        <w:t xml:space="preserve">, "The Effect of Integration between Brokers/Dealers and Specialists," in </w:t>
      </w:r>
      <w:r w:rsidRPr="00211777">
        <w:rPr>
          <w:sz w:val="22"/>
          <w:szCs w:val="22"/>
          <w:u w:val="single"/>
        </w:rPr>
        <w:t>The Industrial Organization and Regulation of the Securities Industry</w:t>
      </w:r>
      <w:r w:rsidRPr="00211777">
        <w:rPr>
          <w:sz w:val="22"/>
          <w:szCs w:val="22"/>
        </w:rPr>
        <w:t xml:space="preserve">, Andrew Lo, editor, National Bureau of Economic Research and the University of Chicago Press, 1996, pp. 177-206.  </w:t>
      </w:r>
    </w:p>
    <w:p w14:paraId="64709B44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4F017F28" w14:textId="6A2E2D23" w:rsidR="006F3B09" w:rsidRPr="00211777" w:rsidRDefault="003F5235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>
        <w:rPr>
          <w:sz w:val="22"/>
          <w:szCs w:val="22"/>
        </w:rPr>
        <w:t>**</w:t>
      </w:r>
      <w:r w:rsidR="006F3B09" w:rsidRPr="00211777">
        <w:rPr>
          <w:sz w:val="22"/>
          <w:szCs w:val="22"/>
        </w:rPr>
        <w:t xml:space="preserve">Neal, R., "Direct Tests of Index Arbitrage Models," </w:t>
      </w:r>
      <w:r w:rsidR="006F3B09" w:rsidRPr="00211777">
        <w:rPr>
          <w:sz w:val="22"/>
          <w:szCs w:val="22"/>
          <w:u w:val="single"/>
        </w:rPr>
        <w:t>Journal of Financial and Quantitative Analysis</w:t>
      </w:r>
      <w:r w:rsidR="006F3B09" w:rsidRPr="00211777">
        <w:rPr>
          <w:sz w:val="22"/>
          <w:szCs w:val="22"/>
        </w:rPr>
        <w:t xml:space="preserve"> 31 </w:t>
      </w:r>
      <w:r w:rsidR="006F3B09">
        <w:rPr>
          <w:sz w:val="22"/>
          <w:szCs w:val="22"/>
        </w:rPr>
        <w:t xml:space="preserve">(December 1996) pp. 541-562. </w:t>
      </w:r>
    </w:p>
    <w:p w14:paraId="0777FA40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20C81F20" w14:textId="6C6A2D1F" w:rsidR="006F3B09" w:rsidRPr="00211777" w:rsidRDefault="003F5235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>
        <w:rPr>
          <w:sz w:val="22"/>
          <w:szCs w:val="22"/>
        </w:rPr>
        <w:t>**</w:t>
      </w:r>
      <w:r w:rsidR="006F3B09" w:rsidRPr="009D3DAC">
        <w:rPr>
          <w:sz w:val="22"/>
          <w:szCs w:val="22"/>
        </w:rPr>
        <w:t>Neal, R.</w:t>
      </w:r>
      <w:r w:rsidR="006F3B09" w:rsidRPr="00211777">
        <w:rPr>
          <w:sz w:val="22"/>
          <w:szCs w:val="22"/>
        </w:rPr>
        <w:t xml:space="preserve"> and S. Wheatley, “Adverse Selection and Bid-Ask Spreads: Evidence from Closed-end Funds”, </w:t>
      </w:r>
      <w:r w:rsidR="006F3B09" w:rsidRPr="00211777">
        <w:rPr>
          <w:sz w:val="22"/>
          <w:szCs w:val="22"/>
          <w:u w:val="single"/>
        </w:rPr>
        <w:t>Journal of Financial Markets</w:t>
      </w:r>
      <w:r w:rsidR="006F3B09" w:rsidRPr="00211777">
        <w:rPr>
          <w:sz w:val="22"/>
          <w:szCs w:val="22"/>
        </w:rPr>
        <w:t xml:space="preserve"> 1 (F</w:t>
      </w:r>
      <w:r w:rsidR="006F3B09">
        <w:rPr>
          <w:sz w:val="22"/>
          <w:szCs w:val="22"/>
        </w:rPr>
        <w:t>ebruary 1998) pp. 121-149.</w:t>
      </w:r>
      <w:r w:rsidR="00E3789F" w:rsidRPr="00E3789F">
        <w:rPr>
          <w:b/>
          <w:bCs/>
          <w:sz w:val="22"/>
          <w:szCs w:val="22"/>
        </w:rPr>
        <w:t xml:space="preserve"> </w:t>
      </w:r>
      <w:r w:rsidR="006F3B09">
        <w:rPr>
          <w:sz w:val="22"/>
          <w:szCs w:val="22"/>
        </w:rPr>
        <w:t xml:space="preserve"> </w:t>
      </w:r>
    </w:p>
    <w:p w14:paraId="385ED91B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29BBA96A" w14:textId="3D5BD362" w:rsidR="006F3B09" w:rsidRPr="00211777" w:rsidRDefault="003F5235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>
        <w:rPr>
          <w:sz w:val="22"/>
          <w:szCs w:val="22"/>
        </w:rPr>
        <w:t>**</w:t>
      </w:r>
      <w:r w:rsidR="006F3B09" w:rsidRPr="009D3DAC">
        <w:rPr>
          <w:sz w:val="22"/>
          <w:szCs w:val="22"/>
        </w:rPr>
        <w:t>Neal, R</w:t>
      </w:r>
      <w:r w:rsidR="006F3B09" w:rsidRPr="00211777">
        <w:rPr>
          <w:sz w:val="22"/>
          <w:szCs w:val="22"/>
        </w:rPr>
        <w:t xml:space="preserve">., and S. Wheatley, “Do Measures of Investor Sentiment Predict Stock Returns?” </w:t>
      </w:r>
      <w:r w:rsidR="006F3B09" w:rsidRPr="00211777">
        <w:rPr>
          <w:sz w:val="22"/>
          <w:szCs w:val="22"/>
          <w:u w:val="single"/>
        </w:rPr>
        <w:t>Journal of Financial and Quantitative Analysis</w:t>
      </w:r>
      <w:r w:rsidR="006F3B09" w:rsidRPr="00211777">
        <w:rPr>
          <w:sz w:val="22"/>
          <w:szCs w:val="22"/>
        </w:rPr>
        <w:t xml:space="preserve"> 34 (D</w:t>
      </w:r>
      <w:r w:rsidR="006F3B09">
        <w:rPr>
          <w:sz w:val="22"/>
          <w:szCs w:val="22"/>
        </w:rPr>
        <w:t xml:space="preserve">ecember 1998) pp. 523-547. </w:t>
      </w:r>
    </w:p>
    <w:p w14:paraId="1F5F21B9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1F9D845C" w14:textId="77777777" w:rsidR="006F3B09" w:rsidRPr="00211777" w:rsidRDefault="006F3B09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 w:rsidRPr="00211777">
        <w:rPr>
          <w:sz w:val="22"/>
          <w:szCs w:val="22"/>
        </w:rPr>
        <w:t xml:space="preserve">C. Bonser-Neal, D. </w:t>
      </w:r>
      <w:proofErr w:type="spellStart"/>
      <w:r w:rsidRPr="00211777">
        <w:rPr>
          <w:sz w:val="22"/>
          <w:szCs w:val="22"/>
        </w:rPr>
        <w:t>Linnan</w:t>
      </w:r>
      <w:proofErr w:type="spellEnd"/>
      <w:r w:rsidRPr="00211777">
        <w:rPr>
          <w:sz w:val="22"/>
          <w:szCs w:val="22"/>
        </w:rPr>
        <w:t xml:space="preserve">, and </w:t>
      </w:r>
      <w:r w:rsidRPr="009D3DAC">
        <w:rPr>
          <w:sz w:val="22"/>
          <w:szCs w:val="22"/>
        </w:rPr>
        <w:t>R. Neal</w:t>
      </w:r>
      <w:r w:rsidRPr="00211777">
        <w:rPr>
          <w:sz w:val="22"/>
          <w:szCs w:val="22"/>
        </w:rPr>
        <w:t xml:space="preserve">, “Emerging Market Transaction Costs: Evidence from Indonesia”, </w:t>
      </w:r>
      <w:r w:rsidRPr="00211777">
        <w:rPr>
          <w:sz w:val="22"/>
          <w:szCs w:val="22"/>
          <w:u w:val="single"/>
        </w:rPr>
        <w:t>Pacific-Basin Finance Journal</w:t>
      </w:r>
      <w:r w:rsidRPr="00211777">
        <w:rPr>
          <w:sz w:val="22"/>
          <w:szCs w:val="22"/>
        </w:rPr>
        <w:t xml:space="preserve">, 7 (May 1999) pp. 103-128. </w:t>
      </w:r>
    </w:p>
    <w:p w14:paraId="78EB8234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7DEEFB59" w14:textId="77777777" w:rsidR="006F3B09" w:rsidRPr="00211777" w:rsidRDefault="006F3B09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proofErr w:type="spellStart"/>
      <w:r w:rsidRPr="00211777">
        <w:rPr>
          <w:sz w:val="22"/>
          <w:szCs w:val="22"/>
        </w:rPr>
        <w:t>Chatterjea</w:t>
      </w:r>
      <w:proofErr w:type="spellEnd"/>
      <w:r w:rsidRPr="00211777">
        <w:rPr>
          <w:sz w:val="22"/>
          <w:szCs w:val="22"/>
        </w:rPr>
        <w:t xml:space="preserve">, A., R. </w:t>
      </w:r>
      <w:proofErr w:type="spellStart"/>
      <w:r w:rsidRPr="00211777">
        <w:rPr>
          <w:sz w:val="22"/>
          <w:szCs w:val="22"/>
        </w:rPr>
        <w:t>Jarrow</w:t>
      </w:r>
      <w:proofErr w:type="spellEnd"/>
      <w:r w:rsidRPr="00211777">
        <w:rPr>
          <w:sz w:val="22"/>
          <w:szCs w:val="22"/>
        </w:rPr>
        <w:t xml:space="preserve">, </w:t>
      </w:r>
      <w:r w:rsidRPr="009D3DAC">
        <w:rPr>
          <w:sz w:val="22"/>
          <w:szCs w:val="22"/>
        </w:rPr>
        <w:t>R. Neal</w:t>
      </w:r>
      <w:r w:rsidRPr="00211777">
        <w:rPr>
          <w:sz w:val="22"/>
          <w:szCs w:val="22"/>
        </w:rPr>
        <w:t xml:space="preserve">, and Y.  Yildirim, “How Valuable is Credit Card Lending?” </w:t>
      </w:r>
      <w:r w:rsidRPr="00211777">
        <w:rPr>
          <w:iCs/>
          <w:sz w:val="22"/>
          <w:szCs w:val="22"/>
          <w:u w:val="single"/>
        </w:rPr>
        <w:t>Journal of Derivatives</w:t>
      </w:r>
      <w:r>
        <w:rPr>
          <w:sz w:val="22"/>
          <w:szCs w:val="22"/>
        </w:rPr>
        <w:t xml:space="preserve"> 11 (Winter 2003).</w:t>
      </w:r>
    </w:p>
    <w:p w14:paraId="542D8C47" w14:textId="77777777" w:rsidR="006F3B09" w:rsidRPr="00211777" w:rsidRDefault="006F3B09" w:rsidP="00C764BD">
      <w:pPr>
        <w:ind w:left="576"/>
        <w:contextualSpacing/>
        <w:rPr>
          <w:sz w:val="22"/>
          <w:szCs w:val="22"/>
        </w:rPr>
      </w:pPr>
    </w:p>
    <w:p w14:paraId="726B5EE0" w14:textId="77777777" w:rsidR="006F3B09" w:rsidRPr="00211777" w:rsidRDefault="006F3B09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 w:rsidRPr="00211777">
        <w:rPr>
          <w:sz w:val="22"/>
          <w:szCs w:val="22"/>
        </w:rPr>
        <w:t xml:space="preserve">P. Cochran, and </w:t>
      </w:r>
      <w:r w:rsidRPr="009D3DAC">
        <w:rPr>
          <w:sz w:val="22"/>
          <w:szCs w:val="22"/>
        </w:rPr>
        <w:t>R. Neal</w:t>
      </w:r>
      <w:r w:rsidRPr="00211777">
        <w:rPr>
          <w:sz w:val="22"/>
          <w:szCs w:val="22"/>
        </w:rPr>
        <w:t>, “Corporate Social Responsibility, Corporate Governance, and Financial Performance: Lessons from Finance</w:t>
      </w:r>
      <w:r>
        <w:rPr>
          <w:sz w:val="22"/>
          <w:szCs w:val="22"/>
        </w:rPr>
        <w:t>,</w:t>
      </w:r>
      <w:r w:rsidRPr="00211777">
        <w:rPr>
          <w:sz w:val="22"/>
          <w:szCs w:val="22"/>
        </w:rPr>
        <w:t xml:space="preserve">” </w:t>
      </w:r>
      <w:r w:rsidRPr="00211777">
        <w:rPr>
          <w:sz w:val="22"/>
          <w:szCs w:val="22"/>
          <w:u w:val="single"/>
        </w:rPr>
        <w:t>Business Horizons</w:t>
      </w:r>
      <w:r w:rsidRPr="00211777">
        <w:rPr>
          <w:sz w:val="22"/>
          <w:szCs w:val="22"/>
        </w:rPr>
        <w:t xml:space="preserve"> 51 (2008) pp. 535-540.</w:t>
      </w:r>
      <w:r>
        <w:rPr>
          <w:sz w:val="22"/>
          <w:szCs w:val="22"/>
        </w:rPr>
        <w:t xml:space="preserve"> </w:t>
      </w:r>
    </w:p>
    <w:p w14:paraId="1C23A479" w14:textId="77777777" w:rsidR="006F3B09" w:rsidRPr="00211777" w:rsidRDefault="006F3B09" w:rsidP="00C764BD">
      <w:pPr>
        <w:pStyle w:val="ListParagraph"/>
        <w:ind w:left="576"/>
        <w:rPr>
          <w:sz w:val="22"/>
          <w:szCs w:val="22"/>
        </w:rPr>
      </w:pPr>
    </w:p>
    <w:p w14:paraId="1E697B6B" w14:textId="77777777" w:rsidR="006F3B09" w:rsidRPr="00211777" w:rsidRDefault="006F3B09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 w:rsidRPr="00211777">
        <w:rPr>
          <w:sz w:val="22"/>
          <w:szCs w:val="22"/>
        </w:rPr>
        <w:t xml:space="preserve">K. Carow, R. Heron, </w:t>
      </w:r>
      <w:r w:rsidRPr="00E24104">
        <w:rPr>
          <w:bCs/>
          <w:sz w:val="22"/>
          <w:szCs w:val="22"/>
        </w:rPr>
        <w:t xml:space="preserve">R. Neal, </w:t>
      </w:r>
      <w:r w:rsidRPr="00211777">
        <w:rPr>
          <w:sz w:val="22"/>
          <w:szCs w:val="22"/>
        </w:rPr>
        <w:t xml:space="preserve">and E. Lie, “Option Grant Backdating and Capital Market </w:t>
      </w:r>
      <w:r>
        <w:rPr>
          <w:sz w:val="22"/>
          <w:szCs w:val="22"/>
        </w:rPr>
        <w:t xml:space="preserve">Discipline,” </w:t>
      </w:r>
      <w:r w:rsidRPr="00211777">
        <w:rPr>
          <w:sz w:val="22"/>
          <w:szCs w:val="22"/>
        </w:rPr>
        <w:t>Journal</w:t>
      </w:r>
      <w:r w:rsidRPr="00211777">
        <w:rPr>
          <w:sz w:val="22"/>
          <w:szCs w:val="22"/>
          <w:u w:val="single"/>
        </w:rPr>
        <w:t xml:space="preserve"> of Corporate Finance</w:t>
      </w:r>
      <w:r w:rsidRPr="00211777">
        <w:rPr>
          <w:sz w:val="22"/>
          <w:szCs w:val="22"/>
        </w:rPr>
        <w:t>.15 (2009) pp. 562-572.</w:t>
      </w:r>
      <w:r>
        <w:rPr>
          <w:sz w:val="22"/>
          <w:szCs w:val="22"/>
        </w:rPr>
        <w:t xml:space="preserve"> </w:t>
      </w:r>
    </w:p>
    <w:p w14:paraId="4FB079F5" w14:textId="77777777" w:rsidR="006F3B09" w:rsidRPr="00211777" w:rsidRDefault="006F3B09" w:rsidP="00C764BD">
      <w:pPr>
        <w:tabs>
          <w:tab w:val="left" w:pos="720"/>
          <w:tab w:val="left" w:pos="1440"/>
          <w:tab w:val="left" w:pos="2160"/>
        </w:tabs>
        <w:ind w:left="576" w:hanging="2160"/>
        <w:contextualSpacing/>
        <w:rPr>
          <w:sz w:val="22"/>
          <w:szCs w:val="22"/>
        </w:rPr>
      </w:pPr>
    </w:p>
    <w:p w14:paraId="40438DC9" w14:textId="2F096B65" w:rsidR="006F3B09" w:rsidRPr="0062232F" w:rsidRDefault="003F5235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r>
        <w:rPr>
          <w:sz w:val="22"/>
          <w:szCs w:val="22"/>
        </w:rPr>
        <w:t>**</w:t>
      </w:r>
      <w:r w:rsidR="006F3B09" w:rsidRPr="009D3DAC">
        <w:rPr>
          <w:sz w:val="22"/>
          <w:szCs w:val="22"/>
        </w:rPr>
        <w:t>Neal, R</w:t>
      </w:r>
      <w:r w:rsidR="006F3B09" w:rsidRPr="00211777">
        <w:rPr>
          <w:sz w:val="22"/>
          <w:szCs w:val="22"/>
        </w:rPr>
        <w:t xml:space="preserve">., D. </w:t>
      </w:r>
      <w:proofErr w:type="spellStart"/>
      <w:r w:rsidR="006F3B09" w:rsidRPr="00211777">
        <w:rPr>
          <w:sz w:val="22"/>
          <w:szCs w:val="22"/>
        </w:rPr>
        <w:t>Rolph</w:t>
      </w:r>
      <w:proofErr w:type="spellEnd"/>
      <w:r w:rsidR="006F3B09" w:rsidRPr="00211777">
        <w:rPr>
          <w:sz w:val="22"/>
          <w:szCs w:val="22"/>
        </w:rPr>
        <w:t xml:space="preserve">, B. </w:t>
      </w:r>
      <w:proofErr w:type="spellStart"/>
      <w:r w:rsidR="006F3B09" w:rsidRPr="00211777">
        <w:rPr>
          <w:sz w:val="22"/>
          <w:szCs w:val="22"/>
        </w:rPr>
        <w:t>Dupoyet</w:t>
      </w:r>
      <w:proofErr w:type="spellEnd"/>
      <w:r w:rsidR="006F3B09" w:rsidRPr="00211777">
        <w:rPr>
          <w:sz w:val="22"/>
          <w:szCs w:val="22"/>
        </w:rPr>
        <w:t>, and X. Jiang</w:t>
      </w:r>
      <w:r w:rsidR="006F3B09">
        <w:rPr>
          <w:sz w:val="22"/>
          <w:szCs w:val="22"/>
        </w:rPr>
        <w:t>. “</w:t>
      </w:r>
      <w:r w:rsidR="006F3B09" w:rsidRPr="00211777">
        <w:rPr>
          <w:sz w:val="22"/>
          <w:szCs w:val="22"/>
        </w:rPr>
        <w:t>Interest Rates and Credit Sp</w:t>
      </w:r>
      <w:r w:rsidR="006F3B09">
        <w:rPr>
          <w:sz w:val="22"/>
          <w:szCs w:val="22"/>
        </w:rPr>
        <w:t>read Dynamics</w:t>
      </w:r>
      <w:proofErr w:type="gramStart"/>
      <w:r w:rsidR="006F3B09">
        <w:rPr>
          <w:sz w:val="22"/>
          <w:szCs w:val="22"/>
        </w:rPr>
        <w:t xml:space="preserve">,” </w:t>
      </w:r>
      <w:r w:rsidR="006F3B09" w:rsidRPr="00211777">
        <w:rPr>
          <w:sz w:val="22"/>
          <w:szCs w:val="22"/>
        </w:rPr>
        <w:t xml:space="preserve"> </w:t>
      </w:r>
      <w:r w:rsidR="006F3B09" w:rsidRPr="00211777">
        <w:rPr>
          <w:sz w:val="22"/>
          <w:szCs w:val="22"/>
          <w:u w:val="single"/>
        </w:rPr>
        <w:t>Journal</w:t>
      </w:r>
      <w:proofErr w:type="gramEnd"/>
      <w:r w:rsidR="006F3B09" w:rsidRPr="00211777">
        <w:rPr>
          <w:sz w:val="22"/>
          <w:szCs w:val="22"/>
          <w:u w:val="single"/>
        </w:rPr>
        <w:t xml:space="preserve"> of Derivatives</w:t>
      </w:r>
      <w:r w:rsidR="006F3B09">
        <w:rPr>
          <w:sz w:val="22"/>
          <w:szCs w:val="22"/>
        </w:rPr>
        <w:t xml:space="preserve"> 23 (2015) pp. 25-39.</w:t>
      </w:r>
      <w:r w:rsidR="00E3789F" w:rsidRPr="00E3789F">
        <w:rPr>
          <w:b/>
          <w:bCs/>
          <w:sz w:val="22"/>
          <w:szCs w:val="22"/>
        </w:rPr>
        <w:t xml:space="preserve"> </w:t>
      </w:r>
    </w:p>
    <w:p w14:paraId="0D6A9B19" w14:textId="77777777" w:rsidR="0062232F" w:rsidRPr="0062232F" w:rsidRDefault="0062232F" w:rsidP="00C764BD">
      <w:pPr>
        <w:pStyle w:val="ListParagraph"/>
        <w:rPr>
          <w:sz w:val="22"/>
          <w:szCs w:val="22"/>
        </w:rPr>
      </w:pPr>
    </w:p>
    <w:p w14:paraId="27BCB4A3" w14:textId="59E1FE65" w:rsidR="0062232F" w:rsidRPr="00E24104" w:rsidRDefault="0062232F" w:rsidP="00C764BD">
      <w:pPr>
        <w:pStyle w:val="ListParagraph"/>
        <w:numPr>
          <w:ilvl w:val="0"/>
          <w:numId w:val="1"/>
        </w:numPr>
        <w:ind w:left="576"/>
        <w:rPr>
          <w:sz w:val="22"/>
          <w:szCs w:val="22"/>
        </w:rPr>
      </w:pPr>
      <w:bookmarkStart w:id="5" w:name="_Hlk25659722"/>
      <w:r w:rsidRPr="00E24104">
        <w:rPr>
          <w:sz w:val="22"/>
          <w:szCs w:val="22"/>
        </w:rPr>
        <w:t xml:space="preserve">Option Investor Rationality Revisited: The Role of Exercise Boundary Violations (with Robert </w:t>
      </w:r>
      <w:proofErr w:type="spellStart"/>
      <w:r w:rsidRPr="00E24104">
        <w:rPr>
          <w:sz w:val="22"/>
          <w:szCs w:val="22"/>
        </w:rPr>
        <w:t>Battalio</w:t>
      </w:r>
      <w:proofErr w:type="spellEnd"/>
      <w:r w:rsidRPr="00E24104">
        <w:rPr>
          <w:sz w:val="22"/>
          <w:szCs w:val="22"/>
        </w:rPr>
        <w:t xml:space="preserve">, Notre Dame, and Stephen Figlewski, NYU).  </w:t>
      </w:r>
      <w:r w:rsidRPr="00E24104">
        <w:rPr>
          <w:sz w:val="22"/>
          <w:szCs w:val="22"/>
          <w:u w:val="single"/>
        </w:rPr>
        <w:t>Financial Analysts Journal</w:t>
      </w:r>
      <w:r w:rsidR="003F5235">
        <w:rPr>
          <w:sz w:val="22"/>
          <w:szCs w:val="22"/>
        </w:rPr>
        <w:t xml:space="preserve"> </w:t>
      </w:r>
      <w:r w:rsidR="003F5235" w:rsidRPr="003F5235">
        <w:rPr>
          <w:sz w:val="22"/>
          <w:szCs w:val="22"/>
        </w:rPr>
        <w:t>76</w:t>
      </w:r>
      <w:r w:rsidR="003F5235">
        <w:rPr>
          <w:sz w:val="22"/>
          <w:szCs w:val="22"/>
        </w:rPr>
        <w:t xml:space="preserve"> </w:t>
      </w:r>
      <w:r w:rsidR="003F5235" w:rsidRPr="003F5235">
        <w:rPr>
          <w:sz w:val="22"/>
          <w:szCs w:val="22"/>
        </w:rPr>
        <w:t>(</w:t>
      </w:r>
      <w:r w:rsidR="003F5235">
        <w:rPr>
          <w:sz w:val="22"/>
          <w:szCs w:val="22"/>
        </w:rPr>
        <w:t>2020</w:t>
      </w:r>
      <w:r w:rsidR="003F5235" w:rsidRPr="003F5235">
        <w:rPr>
          <w:sz w:val="22"/>
          <w:szCs w:val="22"/>
        </w:rPr>
        <w:t xml:space="preserve">), </w:t>
      </w:r>
      <w:r w:rsidR="003F5235">
        <w:rPr>
          <w:sz w:val="22"/>
          <w:szCs w:val="22"/>
        </w:rPr>
        <w:t xml:space="preserve">pp. </w:t>
      </w:r>
      <w:r w:rsidR="003F5235" w:rsidRPr="003F5235">
        <w:rPr>
          <w:sz w:val="22"/>
          <w:szCs w:val="22"/>
        </w:rPr>
        <w:t>82-99</w:t>
      </w:r>
      <w:r w:rsidRPr="00E24104">
        <w:rPr>
          <w:sz w:val="22"/>
          <w:szCs w:val="22"/>
        </w:rPr>
        <w:t>.</w:t>
      </w:r>
    </w:p>
    <w:bookmarkEnd w:id="5"/>
    <w:p w14:paraId="7AA3336E" w14:textId="77777777" w:rsidR="006F3B09" w:rsidRPr="00211777" w:rsidRDefault="006F3B09" w:rsidP="006F3B09">
      <w:pPr>
        <w:ind w:left="576"/>
        <w:rPr>
          <w:b/>
          <w:sz w:val="22"/>
          <w:szCs w:val="22"/>
        </w:rPr>
      </w:pPr>
    </w:p>
    <w:p w14:paraId="26B0CE64" w14:textId="6E52728C" w:rsidR="006F3B09" w:rsidRPr="00C764BD" w:rsidRDefault="00E24104" w:rsidP="006F3B09">
      <w:pPr>
        <w:rPr>
          <w:sz w:val="22"/>
          <w:szCs w:val="22"/>
        </w:rPr>
      </w:pPr>
      <w:r w:rsidRPr="00C764BD">
        <w:rPr>
          <w:b/>
          <w:sz w:val="22"/>
          <w:szCs w:val="22"/>
          <w:u w:val="single"/>
        </w:rPr>
        <w:t>Applied Publications</w:t>
      </w:r>
      <w:r w:rsidR="0052693F" w:rsidRPr="00C764BD">
        <w:rPr>
          <w:b/>
          <w:sz w:val="22"/>
          <w:szCs w:val="22"/>
          <w:u w:val="single"/>
        </w:rPr>
        <w:t xml:space="preserve"> </w:t>
      </w:r>
      <w:r w:rsidR="00C32CF9" w:rsidRPr="00C764BD">
        <w:rPr>
          <w:b/>
          <w:bCs/>
          <w:sz w:val="22"/>
          <w:szCs w:val="22"/>
          <w:u w:val="single"/>
        </w:rPr>
        <w:t>(** denotes 100+ citations)</w:t>
      </w:r>
    </w:p>
    <w:p w14:paraId="67EA8906" w14:textId="77777777" w:rsidR="006F3B09" w:rsidRPr="00211777" w:rsidRDefault="006F3B09" w:rsidP="006F3B09">
      <w:pPr>
        <w:rPr>
          <w:sz w:val="22"/>
          <w:szCs w:val="22"/>
        </w:rPr>
      </w:pPr>
    </w:p>
    <w:p w14:paraId="2B979BF3" w14:textId="77777777" w:rsidR="006F3B09" w:rsidRPr="00211777" w:rsidRDefault="006F3B09" w:rsidP="0052693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"A Comparison of Transaction Costs in Specialist and Open-outcry Markets," (summarized version by Keith Brown) in </w:t>
      </w:r>
      <w:r w:rsidRPr="00211777">
        <w:rPr>
          <w:sz w:val="22"/>
          <w:szCs w:val="22"/>
          <w:u w:val="single"/>
        </w:rPr>
        <w:t>The CFA Digest</w:t>
      </w:r>
      <w:r w:rsidRPr="00211777">
        <w:rPr>
          <w:sz w:val="22"/>
          <w:szCs w:val="22"/>
        </w:rPr>
        <w:t xml:space="preserve"> (Winter 1993) pp.34-36.</w:t>
      </w:r>
    </w:p>
    <w:p w14:paraId="72467AE9" w14:textId="77777777" w:rsidR="006F3B09" w:rsidRPr="00211777" w:rsidRDefault="006F3B09" w:rsidP="006F3B09">
      <w:pPr>
        <w:pStyle w:val="ListParagraph"/>
        <w:ind w:left="576"/>
        <w:rPr>
          <w:sz w:val="22"/>
          <w:szCs w:val="22"/>
        </w:rPr>
      </w:pPr>
    </w:p>
    <w:p w14:paraId="14E64158" w14:textId="77777777" w:rsidR="006F3B09" w:rsidRPr="00211777" w:rsidRDefault="006F3B09" w:rsidP="0052693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"Multiple Listing of Options," in </w:t>
      </w:r>
      <w:r w:rsidRPr="00211777">
        <w:rPr>
          <w:sz w:val="22"/>
          <w:szCs w:val="22"/>
          <w:u w:val="single"/>
        </w:rPr>
        <w:t>Modernizing U.S. Securities Markets</w:t>
      </w:r>
      <w:r w:rsidRPr="00211777">
        <w:rPr>
          <w:sz w:val="22"/>
          <w:szCs w:val="22"/>
        </w:rPr>
        <w:t xml:space="preserve">, K. Lehn and R. </w:t>
      </w:r>
      <w:proofErr w:type="spellStart"/>
      <w:r w:rsidRPr="00211777">
        <w:rPr>
          <w:sz w:val="22"/>
          <w:szCs w:val="22"/>
        </w:rPr>
        <w:t>Kamphuis</w:t>
      </w:r>
      <w:proofErr w:type="spellEnd"/>
      <w:r w:rsidRPr="00211777">
        <w:rPr>
          <w:sz w:val="22"/>
          <w:szCs w:val="22"/>
        </w:rPr>
        <w:t>, editors, Business One Irwin: Homewood Illinois, 1993, pp. 407-41.</w:t>
      </w:r>
    </w:p>
    <w:p w14:paraId="60659AD1" w14:textId="77777777" w:rsidR="006F3B09" w:rsidRPr="00211777" w:rsidRDefault="006F3B09" w:rsidP="006F3B09">
      <w:pPr>
        <w:ind w:left="576"/>
        <w:rPr>
          <w:sz w:val="22"/>
          <w:szCs w:val="22"/>
        </w:rPr>
      </w:pPr>
    </w:p>
    <w:p w14:paraId="34F13990" w14:textId="77777777" w:rsidR="006F3B09" w:rsidRPr="00211777" w:rsidRDefault="006F3B09" w:rsidP="0052693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(with Euromoney editors), chapter on U.S. equity markets in </w:t>
      </w:r>
      <w:r w:rsidRPr="00211777">
        <w:rPr>
          <w:sz w:val="22"/>
          <w:szCs w:val="22"/>
          <w:u w:val="single"/>
        </w:rPr>
        <w:t>The Guide to World Equity Markets 1994</w:t>
      </w:r>
      <w:r w:rsidRPr="00211777">
        <w:rPr>
          <w:sz w:val="22"/>
          <w:szCs w:val="22"/>
        </w:rPr>
        <w:t>, Euromoney Publications: London, 1994, pp. 498-519.</w:t>
      </w:r>
    </w:p>
    <w:p w14:paraId="253A29E6" w14:textId="77777777" w:rsidR="006F3B09" w:rsidRPr="00211777" w:rsidRDefault="006F3B09" w:rsidP="006F3B09">
      <w:pPr>
        <w:tabs>
          <w:tab w:val="left" w:pos="720"/>
          <w:tab w:val="left" w:pos="1440"/>
          <w:tab w:val="left" w:pos="2160"/>
        </w:tabs>
        <w:ind w:left="576"/>
        <w:rPr>
          <w:sz w:val="22"/>
          <w:szCs w:val="22"/>
        </w:rPr>
      </w:pPr>
    </w:p>
    <w:p w14:paraId="3E482BA8" w14:textId="4CA8AB6F" w:rsidR="006F3B09" w:rsidRPr="00C32CF9" w:rsidRDefault="006F3B09" w:rsidP="006F3B09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(with Euromoney editors), chapter on U.S. equity markets in </w:t>
      </w:r>
      <w:r w:rsidRPr="00211777">
        <w:rPr>
          <w:sz w:val="22"/>
          <w:szCs w:val="22"/>
          <w:u w:val="single"/>
        </w:rPr>
        <w:t>The Guide to World Equity Markets 1995</w:t>
      </w:r>
      <w:r w:rsidRPr="00211777">
        <w:rPr>
          <w:sz w:val="22"/>
          <w:szCs w:val="22"/>
        </w:rPr>
        <w:t>, Euromoney Publications: London, 1995, pp. 358-372</w:t>
      </w:r>
      <w:r w:rsidR="00C32CF9">
        <w:rPr>
          <w:sz w:val="22"/>
          <w:szCs w:val="22"/>
        </w:rPr>
        <w:t>.</w:t>
      </w:r>
    </w:p>
    <w:p w14:paraId="65383D86" w14:textId="77777777" w:rsidR="00C32CF9" w:rsidRPr="00C32CF9" w:rsidRDefault="00C32CF9" w:rsidP="00C32CF9">
      <w:pPr>
        <w:pStyle w:val="ListParagraph"/>
        <w:rPr>
          <w:sz w:val="22"/>
          <w:szCs w:val="22"/>
        </w:rPr>
      </w:pPr>
    </w:p>
    <w:p w14:paraId="71BF959C" w14:textId="7420377C" w:rsidR="006F3B09" w:rsidRPr="00211777" w:rsidRDefault="003F5235" w:rsidP="0052693F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**</w:t>
      </w:r>
      <w:r w:rsidR="006F3B09" w:rsidRPr="00211777">
        <w:rPr>
          <w:sz w:val="22"/>
          <w:szCs w:val="22"/>
        </w:rPr>
        <w:t xml:space="preserve">Neal, R., “Credit Derivatives: New Methods for Managing Credit Risk,” </w:t>
      </w:r>
      <w:r w:rsidR="006F3B09" w:rsidRPr="00211777">
        <w:rPr>
          <w:sz w:val="22"/>
          <w:szCs w:val="22"/>
          <w:u w:val="single"/>
        </w:rPr>
        <w:t>The Federal Reserve Bank of Kansas City Economic Review</w:t>
      </w:r>
      <w:r w:rsidR="006F3B09" w:rsidRPr="00211777">
        <w:rPr>
          <w:sz w:val="22"/>
          <w:szCs w:val="22"/>
        </w:rPr>
        <w:t>, second quarter, 1996, pp. 15-27.</w:t>
      </w:r>
      <w:r w:rsidR="00C32CF9" w:rsidRPr="00E3789F">
        <w:rPr>
          <w:b/>
          <w:bCs/>
          <w:sz w:val="22"/>
          <w:szCs w:val="22"/>
        </w:rPr>
        <w:t xml:space="preserve"> </w:t>
      </w:r>
    </w:p>
    <w:p w14:paraId="5DDB69BF" w14:textId="77777777" w:rsidR="006F3B09" w:rsidRPr="00C32CF9" w:rsidRDefault="006F3B09" w:rsidP="006F3B09">
      <w:pPr>
        <w:ind w:firstLine="720"/>
        <w:rPr>
          <w:b/>
          <w:bCs/>
          <w:sz w:val="22"/>
          <w:szCs w:val="22"/>
        </w:rPr>
      </w:pPr>
    </w:p>
    <w:p w14:paraId="4574A9C4" w14:textId="77777777" w:rsidR="006F3B09" w:rsidRPr="00211777" w:rsidRDefault="006F3B09" w:rsidP="0052693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“Credit Derivatives: New Methods for Managing Credit Risk,” reprinted in </w:t>
      </w:r>
      <w:r w:rsidRPr="00211777">
        <w:rPr>
          <w:sz w:val="22"/>
          <w:szCs w:val="22"/>
          <w:u w:val="single"/>
        </w:rPr>
        <w:t>The Monitor</w:t>
      </w:r>
      <w:r w:rsidRPr="00211777">
        <w:rPr>
          <w:sz w:val="22"/>
          <w:szCs w:val="22"/>
        </w:rPr>
        <w:t>, Fall, 1996 pp. 52-57.</w:t>
      </w:r>
    </w:p>
    <w:p w14:paraId="27A194D4" w14:textId="77777777" w:rsidR="006F3B09" w:rsidRPr="00211777" w:rsidRDefault="006F3B09" w:rsidP="006F3B09">
      <w:pPr>
        <w:ind w:left="2160"/>
        <w:rPr>
          <w:sz w:val="22"/>
          <w:szCs w:val="22"/>
        </w:rPr>
      </w:pPr>
    </w:p>
    <w:p w14:paraId="7CD74D92" w14:textId="77777777" w:rsidR="006F3B09" w:rsidRDefault="006F3B09" w:rsidP="0052693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016F7">
        <w:rPr>
          <w:sz w:val="22"/>
          <w:szCs w:val="22"/>
        </w:rPr>
        <w:t>Neal, R.,</w:t>
      </w:r>
      <w:r w:rsidRPr="00211777">
        <w:rPr>
          <w:sz w:val="22"/>
          <w:szCs w:val="22"/>
        </w:rPr>
        <w:t xml:space="preserve"> and D. </w:t>
      </w:r>
      <w:proofErr w:type="spellStart"/>
      <w:r w:rsidRPr="00211777">
        <w:rPr>
          <w:sz w:val="22"/>
          <w:szCs w:val="22"/>
        </w:rPr>
        <w:t>Rolph</w:t>
      </w:r>
      <w:proofErr w:type="spellEnd"/>
      <w:r w:rsidRPr="00211777">
        <w:rPr>
          <w:sz w:val="22"/>
          <w:szCs w:val="22"/>
        </w:rPr>
        <w:t xml:space="preserve">, “An Introduction to Credit Derivatives,” in </w:t>
      </w:r>
      <w:r w:rsidRPr="00211777">
        <w:rPr>
          <w:sz w:val="22"/>
          <w:szCs w:val="22"/>
          <w:u w:val="single"/>
        </w:rPr>
        <w:t>The Handbook of Credit Derivatives</w:t>
      </w:r>
      <w:r w:rsidRPr="00211777">
        <w:rPr>
          <w:sz w:val="22"/>
          <w:szCs w:val="22"/>
        </w:rPr>
        <w:t>, J. Francis, J. Frost, and G. Whittaker, editors, Irwin: Homewood, IL, 1999, pp. 3-24.</w:t>
      </w:r>
      <w:r w:rsidR="00782FD7">
        <w:rPr>
          <w:sz w:val="22"/>
          <w:szCs w:val="22"/>
        </w:rPr>
        <w:t xml:space="preserve"> </w:t>
      </w:r>
    </w:p>
    <w:p w14:paraId="6AC7E1F5" w14:textId="77777777" w:rsidR="00782FD7" w:rsidRPr="00782FD7" w:rsidRDefault="00782FD7" w:rsidP="00782FD7">
      <w:pPr>
        <w:rPr>
          <w:sz w:val="22"/>
          <w:szCs w:val="22"/>
        </w:rPr>
      </w:pPr>
    </w:p>
    <w:p w14:paraId="11346107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016F7">
        <w:rPr>
          <w:sz w:val="22"/>
          <w:szCs w:val="22"/>
        </w:rPr>
        <w:t>Neal, R.,</w:t>
      </w:r>
      <w:r w:rsidRPr="00211777">
        <w:rPr>
          <w:sz w:val="22"/>
          <w:szCs w:val="22"/>
        </w:rPr>
        <w:t xml:space="preserve"> and W. Sartoris, “Financial Outlook for 2002”, </w:t>
      </w:r>
      <w:r w:rsidRPr="00211777">
        <w:rPr>
          <w:sz w:val="22"/>
          <w:szCs w:val="22"/>
          <w:u w:val="single"/>
        </w:rPr>
        <w:t>Indiana Business Review</w:t>
      </w:r>
      <w:r>
        <w:rPr>
          <w:sz w:val="22"/>
          <w:szCs w:val="22"/>
        </w:rPr>
        <w:t xml:space="preserve">, Winter 2001, pp. 6-7. </w:t>
      </w:r>
    </w:p>
    <w:p w14:paraId="217B081C" w14:textId="77777777" w:rsidR="00782FD7" w:rsidRPr="00211777" w:rsidRDefault="00782FD7" w:rsidP="00782FD7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7F2E75A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016F7">
        <w:rPr>
          <w:sz w:val="22"/>
          <w:szCs w:val="22"/>
        </w:rPr>
        <w:t>Neal, R.,</w:t>
      </w:r>
      <w:r w:rsidRPr="00211777">
        <w:rPr>
          <w:sz w:val="22"/>
          <w:szCs w:val="22"/>
        </w:rPr>
        <w:t xml:space="preserve"> and W. Sartoris, “Financial Outlook for 2003”, </w:t>
      </w:r>
      <w:r w:rsidRPr="00211777">
        <w:rPr>
          <w:sz w:val="22"/>
          <w:szCs w:val="22"/>
          <w:u w:val="single"/>
        </w:rPr>
        <w:t>Indiana Business Review</w:t>
      </w:r>
      <w:r w:rsidRPr="00211777">
        <w:rPr>
          <w:sz w:val="22"/>
          <w:szCs w:val="22"/>
        </w:rPr>
        <w:t xml:space="preserve">, Winter 2002, pp. 5-6. </w:t>
      </w:r>
    </w:p>
    <w:p w14:paraId="0CA21E9F" w14:textId="77777777" w:rsidR="006F3B09" w:rsidRPr="00211777" w:rsidRDefault="006F3B09" w:rsidP="006F3B09">
      <w:pPr>
        <w:rPr>
          <w:sz w:val="22"/>
          <w:szCs w:val="22"/>
        </w:rPr>
      </w:pPr>
    </w:p>
    <w:p w14:paraId="427D72B5" w14:textId="77777777" w:rsidR="006F3B09" w:rsidRDefault="006F3B09" w:rsidP="0052693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Neal, R., “Credit Derivatives and Emerging Markets: New Tools for Managing Sovereign Risk,” in </w:t>
      </w:r>
      <w:r w:rsidRPr="00211777">
        <w:rPr>
          <w:sz w:val="22"/>
          <w:szCs w:val="22"/>
          <w:u w:val="single"/>
        </w:rPr>
        <w:t>Financial Innovations and the Welfare of Nations: How Cross Border Transfers of Financial Innovations Nurture Emerging Capital Markets</w:t>
      </w:r>
      <w:r w:rsidRPr="00211777">
        <w:rPr>
          <w:sz w:val="22"/>
          <w:szCs w:val="22"/>
        </w:rPr>
        <w:t xml:space="preserve">, L. Jacque and P. </w:t>
      </w:r>
      <w:proofErr w:type="spellStart"/>
      <w:r w:rsidRPr="00211777">
        <w:rPr>
          <w:sz w:val="22"/>
          <w:szCs w:val="22"/>
        </w:rPr>
        <w:t>Vaaler</w:t>
      </w:r>
      <w:proofErr w:type="spellEnd"/>
      <w:r w:rsidRPr="00211777">
        <w:rPr>
          <w:sz w:val="22"/>
          <w:szCs w:val="22"/>
        </w:rPr>
        <w:t>, editors, Kluwer: Boston, 2002, pp. 339-356.</w:t>
      </w:r>
      <w:r w:rsidR="00782FD7">
        <w:rPr>
          <w:sz w:val="22"/>
          <w:szCs w:val="22"/>
        </w:rPr>
        <w:t xml:space="preserve"> </w:t>
      </w:r>
    </w:p>
    <w:p w14:paraId="61A66564" w14:textId="77777777" w:rsidR="00782FD7" w:rsidRDefault="00782FD7" w:rsidP="00782FD7">
      <w:pPr>
        <w:pStyle w:val="ListParagraph"/>
        <w:rPr>
          <w:sz w:val="22"/>
          <w:szCs w:val="22"/>
        </w:rPr>
      </w:pPr>
    </w:p>
    <w:p w14:paraId="478C8CC9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J. </w:t>
      </w:r>
      <w:proofErr w:type="spellStart"/>
      <w:r w:rsidRPr="00211777">
        <w:rPr>
          <w:sz w:val="22"/>
          <w:szCs w:val="22"/>
        </w:rPr>
        <w:t>Boquist</w:t>
      </w:r>
      <w:proofErr w:type="spellEnd"/>
      <w:r w:rsidRPr="00211777">
        <w:rPr>
          <w:sz w:val="22"/>
          <w:szCs w:val="22"/>
        </w:rPr>
        <w:t xml:space="preserve">, </w:t>
      </w:r>
      <w:r w:rsidRPr="00B016F7">
        <w:rPr>
          <w:sz w:val="22"/>
          <w:szCs w:val="22"/>
        </w:rPr>
        <w:t>R. Neal,</w:t>
      </w:r>
      <w:r w:rsidRPr="00211777">
        <w:rPr>
          <w:sz w:val="22"/>
          <w:szCs w:val="22"/>
        </w:rPr>
        <w:t xml:space="preserve"> and W. Sartoris, “Financial Outlook for 2005”, </w:t>
      </w:r>
      <w:r w:rsidRPr="00211777">
        <w:rPr>
          <w:sz w:val="22"/>
          <w:szCs w:val="22"/>
          <w:u w:val="single"/>
        </w:rPr>
        <w:t>Indiana Business Review</w:t>
      </w:r>
      <w:r w:rsidRPr="00211777">
        <w:rPr>
          <w:sz w:val="22"/>
          <w:szCs w:val="22"/>
        </w:rPr>
        <w:t>, Winter 2004, pp. 5-6.</w:t>
      </w:r>
    </w:p>
    <w:p w14:paraId="7601E497" w14:textId="77777777" w:rsidR="00782FD7" w:rsidRPr="00211777" w:rsidRDefault="00782FD7" w:rsidP="00782FD7">
      <w:pPr>
        <w:ind w:left="2160"/>
        <w:rPr>
          <w:sz w:val="22"/>
          <w:szCs w:val="22"/>
        </w:rPr>
      </w:pPr>
    </w:p>
    <w:p w14:paraId="41AB726F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J. </w:t>
      </w:r>
      <w:proofErr w:type="spellStart"/>
      <w:r w:rsidRPr="00211777">
        <w:rPr>
          <w:sz w:val="22"/>
          <w:szCs w:val="22"/>
        </w:rPr>
        <w:t>Boquist</w:t>
      </w:r>
      <w:proofErr w:type="spellEnd"/>
      <w:r w:rsidRPr="00211777">
        <w:rPr>
          <w:sz w:val="22"/>
          <w:szCs w:val="22"/>
        </w:rPr>
        <w:t xml:space="preserve">, </w:t>
      </w:r>
      <w:r w:rsidRPr="00B016F7">
        <w:rPr>
          <w:sz w:val="22"/>
          <w:szCs w:val="22"/>
        </w:rPr>
        <w:t xml:space="preserve">R. Neal, </w:t>
      </w:r>
      <w:r w:rsidRPr="00211777">
        <w:rPr>
          <w:sz w:val="22"/>
          <w:szCs w:val="22"/>
        </w:rPr>
        <w:t xml:space="preserve">and W. Sartoris, “Financial Outlook for 2006”, </w:t>
      </w:r>
      <w:r w:rsidRPr="00211777">
        <w:rPr>
          <w:sz w:val="22"/>
          <w:szCs w:val="22"/>
          <w:u w:val="single"/>
        </w:rPr>
        <w:t>Indiana Business Review</w:t>
      </w:r>
      <w:r w:rsidRPr="00211777">
        <w:rPr>
          <w:sz w:val="22"/>
          <w:szCs w:val="22"/>
        </w:rPr>
        <w:t>, Winter 2005, pp. 6-7.</w:t>
      </w:r>
    </w:p>
    <w:p w14:paraId="6951F6A5" w14:textId="77777777" w:rsidR="00782FD7" w:rsidRPr="00211777" w:rsidRDefault="00782FD7" w:rsidP="00782FD7">
      <w:pPr>
        <w:ind w:left="2160"/>
        <w:rPr>
          <w:sz w:val="22"/>
          <w:szCs w:val="22"/>
        </w:rPr>
      </w:pPr>
    </w:p>
    <w:p w14:paraId="08700E7B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J. </w:t>
      </w:r>
      <w:proofErr w:type="spellStart"/>
      <w:r w:rsidRPr="00211777">
        <w:rPr>
          <w:sz w:val="22"/>
          <w:szCs w:val="22"/>
        </w:rPr>
        <w:t>Boquist</w:t>
      </w:r>
      <w:proofErr w:type="spellEnd"/>
      <w:r w:rsidRPr="00211777">
        <w:rPr>
          <w:sz w:val="22"/>
          <w:szCs w:val="22"/>
        </w:rPr>
        <w:t xml:space="preserve">, </w:t>
      </w:r>
      <w:r w:rsidRPr="00B016F7">
        <w:rPr>
          <w:sz w:val="22"/>
          <w:szCs w:val="22"/>
        </w:rPr>
        <w:t>R. Neal,</w:t>
      </w:r>
      <w:r w:rsidRPr="00211777">
        <w:rPr>
          <w:sz w:val="22"/>
          <w:szCs w:val="22"/>
        </w:rPr>
        <w:t xml:space="preserve"> and W. Sartoris, “Financial Outlook for 2007”, </w:t>
      </w:r>
      <w:r w:rsidRPr="00211777">
        <w:rPr>
          <w:sz w:val="22"/>
          <w:szCs w:val="22"/>
          <w:u w:val="single"/>
        </w:rPr>
        <w:t>Indiana Business Review</w:t>
      </w:r>
      <w:r w:rsidRPr="00211777">
        <w:rPr>
          <w:sz w:val="22"/>
          <w:szCs w:val="22"/>
        </w:rPr>
        <w:t>, Winter 2006, pp. 6-7.</w:t>
      </w:r>
    </w:p>
    <w:p w14:paraId="4DE845CC" w14:textId="77777777" w:rsidR="00782FD7" w:rsidRPr="00211777" w:rsidRDefault="00782FD7" w:rsidP="00782FD7">
      <w:pPr>
        <w:ind w:left="2160"/>
        <w:rPr>
          <w:sz w:val="22"/>
          <w:szCs w:val="22"/>
        </w:rPr>
      </w:pPr>
    </w:p>
    <w:p w14:paraId="62CA7707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J. </w:t>
      </w:r>
      <w:proofErr w:type="spellStart"/>
      <w:r w:rsidRPr="00211777">
        <w:rPr>
          <w:sz w:val="22"/>
          <w:szCs w:val="22"/>
        </w:rPr>
        <w:t>Boquist</w:t>
      </w:r>
      <w:proofErr w:type="spellEnd"/>
      <w:r w:rsidRPr="00211777">
        <w:rPr>
          <w:sz w:val="22"/>
          <w:szCs w:val="22"/>
        </w:rPr>
        <w:t xml:space="preserve"> and </w:t>
      </w:r>
      <w:r w:rsidRPr="00B016F7">
        <w:rPr>
          <w:sz w:val="22"/>
          <w:szCs w:val="22"/>
        </w:rPr>
        <w:t xml:space="preserve">R. Neal, </w:t>
      </w:r>
      <w:r w:rsidRPr="00211777">
        <w:rPr>
          <w:sz w:val="22"/>
          <w:szCs w:val="22"/>
        </w:rPr>
        <w:t xml:space="preserve">“Financial Outlook for 2009”, </w:t>
      </w:r>
      <w:r w:rsidRPr="00211777">
        <w:rPr>
          <w:sz w:val="22"/>
          <w:szCs w:val="22"/>
          <w:u w:val="single"/>
        </w:rPr>
        <w:t>Indiana Business Review</w:t>
      </w:r>
      <w:r>
        <w:rPr>
          <w:sz w:val="22"/>
          <w:szCs w:val="22"/>
        </w:rPr>
        <w:t xml:space="preserve">, Winter 2008, pp. 5-6. </w:t>
      </w:r>
    </w:p>
    <w:p w14:paraId="0C45322B" w14:textId="77777777" w:rsidR="00782FD7" w:rsidRPr="00211777" w:rsidRDefault="00782FD7" w:rsidP="00782FD7">
      <w:pPr>
        <w:ind w:left="2160"/>
        <w:rPr>
          <w:sz w:val="22"/>
          <w:szCs w:val="22"/>
        </w:rPr>
      </w:pPr>
    </w:p>
    <w:p w14:paraId="55A2614E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J. </w:t>
      </w:r>
      <w:proofErr w:type="spellStart"/>
      <w:r w:rsidRPr="00211777">
        <w:rPr>
          <w:sz w:val="22"/>
          <w:szCs w:val="22"/>
        </w:rPr>
        <w:t>Boquist</w:t>
      </w:r>
      <w:proofErr w:type="spellEnd"/>
      <w:r w:rsidRPr="00211777">
        <w:rPr>
          <w:sz w:val="22"/>
          <w:szCs w:val="22"/>
        </w:rPr>
        <w:t xml:space="preserve"> and </w:t>
      </w:r>
      <w:r w:rsidRPr="00B016F7">
        <w:rPr>
          <w:sz w:val="22"/>
          <w:szCs w:val="22"/>
        </w:rPr>
        <w:t>R. Neal,</w:t>
      </w:r>
      <w:r w:rsidRPr="00211777">
        <w:rPr>
          <w:sz w:val="22"/>
          <w:szCs w:val="22"/>
        </w:rPr>
        <w:t xml:space="preserve"> “Financial Outlook for 2010”, </w:t>
      </w:r>
      <w:r w:rsidRPr="00211777">
        <w:rPr>
          <w:sz w:val="22"/>
          <w:szCs w:val="22"/>
          <w:u w:val="single"/>
        </w:rPr>
        <w:t>Indiana Business Review</w:t>
      </w:r>
      <w:r w:rsidRPr="00211777">
        <w:rPr>
          <w:sz w:val="22"/>
          <w:szCs w:val="22"/>
        </w:rPr>
        <w:t xml:space="preserve">, Winter 2009, pp. 5-6. </w:t>
      </w:r>
    </w:p>
    <w:p w14:paraId="517BC454" w14:textId="77777777" w:rsidR="00782FD7" w:rsidRPr="00211777" w:rsidRDefault="00782FD7" w:rsidP="00782FD7">
      <w:pPr>
        <w:ind w:left="2160"/>
        <w:rPr>
          <w:sz w:val="22"/>
          <w:szCs w:val="22"/>
        </w:rPr>
      </w:pPr>
    </w:p>
    <w:p w14:paraId="14279FF0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J. </w:t>
      </w:r>
      <w:proofErr w:type="spellStart"/>
      <w:r w:rsidRPr="00211777">
        <w:rPr>
          <w:sz w:val="22"/>
          <w:szCs w:val="22"/>
        </w:rPr>
        <w:t>Boquist</w:t>
      </w:r>
      <w:proofErr w:type="spellEnd"/>
      <w:r w:rsidRPr="00211777">
        <w:rPr>
          <w:sz w:val="22"/>
          <w:szCs w:val="22"/>
        </w:rPr>
        <w:t xml:space="preserve">, </w:t>
      </w:r>
      <w:r w:rsidRPr="00B016F7">
        <w:rPr>
          <w:sz w:val="22"/>
          <w:szCs w:val="22"/>
        </w:rPr>
        <w:t>R. Neal</w:t>
      </w:r>
      <w:r w:rsidRPr="00211777">
        <w:rPr>
          <w:sz w:val="22"/>
          <w:szCs w:val="22"/>
        </w:rPr>
        <w:t xml:space="preserve">, and C. </w:t>
      </w:r>
      <w:proofErr w:type="spellStart"/>
      <w:r w:rsidRPr="00211777">
        <w:rPr>
          <w:sz w:val="22"/>
          <w:szCs w:val="22"/>
        </w:rPr>
        <w:t>Trzcinka</w:t>
      </w:r>
      <w:proofErr w:type="spellEnd"/>
      <w:r w:rsidRPr="00211777">
        <w:rPr>
          <w:sz w:val="22"/>
          <w:szCs w:val="22"/>
        </w:rPr>
        <w:t xml:space="preserve">, “Financial Outlook for 2011”, </w:t>
      </w:r>
      <w:r w:rsidRPr="00211777">
        <w:rPr>
          <w:sz w:val="22"/>
          <w:szCs w:val="22"/>
          <w:u w:val="single"/>
        </w:rPr>
        <w:t>Indiana Business Review</w:t>
      </w:r>
      <w:r>
        <w:rPr>
          <w:sz w:val="22"/>
          <w:szCs w:val="22"/>
        </w:rPr>
        <w:t xml:space="preserve">, Winter 2010, pp. 6-7. </w:t>
      </w:r>
    </w:p>
    <w:p w14:paraId="4F2F705C" w14:textId="77777777" w:rsidR="00782FD7" w:rsidRPr="00211777" w:rsidRDefault="00782FD7" w:rsidP="00782FD7">
      <w:pPr>
        <w:ind w:left="2160"/>
        <w:rPr>
          <w:sz w:val="22"/>
          <w:szCs w:val="22"/>
        </w:rPr>
      </w:pPr>
    </w:p>
    <w:p w14:paraId="69F65FC6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016F7">
        <w:rPr>
          <w:sz w:val="22"/>
          <w:szCs w:val="22"/>
        </w:rPr>
        <w:t>Neal, R.,</w:t>
      </w:r>
      <w:r w:rsidRPr="00211777">
        <w:rPr>
          <w:sz w:val="22"/>
          <w:szCs w:val="22"/>
        </w:rPr>
        <w:t xml:space="preserve"> and C, </w:t>
      </w:r>
      <w:proofErr w:type="spellStart"/>
      <w:r w:rsidRPr="00211777">
        <w:rPr>
          <w:sz w:val="22"/>
          <w:szCs w:val="22"/>
        </w:rPr>
        <w:t>Trzcinka</w:t>
      </w:r>
      <w:proofErr w:type="spellEnd"/>
      <w:r w:rsidRPr="00211777">
        <w:rPr>
          <w:sz w:val="22"/>
          <w:szCs w:val="22"/>
        </w:rPr>
        <w:t xml:space="preserve">, “Financial Outlook for 2012”, </w:t>
      </w:r>
      <w:r w:rsidRPr="00211777">
        <w:rPr>
          <w:sz w:val="22"/>
          <w:szCs w:val="22"/>
          <w:u w:val="single"/>
        </w:rPr>
        <w:t>Indiana Business Review</w:t>
      </w:r>
      <w:r>
        <w:rPr>
          <w:sz w:val="22"/>
          <w:szCs w:val="22"/>
        </w:rPr>
        <w:t xml:space="preserve">, Winter 2011, pp. 6-7. </w:t>
      </w:r>
    </w:p>
    <w:p w14:paraId="2BC50D6A" w14:textId="77777777" w:rsidR="00782FD7" w:rsidRPr="00211777" w:rsidRDefault="00782FD7" w:rsidP="00782FD7">
      <w:pPr>
        <w:ind w:left="2160"/>
        <w:rPr>
          <w:sz w:val="22"/>
          <w:szCs w:val="22"/>
        </w:rPr>
      </w:pPr>
    </w:p>
    <w:p w14:paraId="41A07738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Masson, D.J., </w:t>
      </w:r>
      <w:r w:rsidRPr="00B016F7">
        <w:rPr>
          <w:sz w:val="22"/>
          <w:szCs w:val="22"/>
        </w:rPr>
        <w:t>R. Neal</w:t>
      </w:r>
      <w:r w:rsidRPr="00211777">
        <w:rPr>
          <w:sz w:val="22"/>
          <w:szCs w:val="22"/>
        </w:rPr>
        <w:t xml:space="preserve">, and C, </w:t>
      </w:r>
      <w:proofErr w:type="spellStart"/>
      <w:r w:rsidRPr="00211777">
        <w:rPr>
          <w:sz w:val="22"/>
          <w:szCs w:val="22"/>
        </w:rPr>
        <w:t>Trzcinka</w:t>
      </w:r>
      <w:proofErr w:type="spellEnd"/>
      <w:r w:rsidRPr="00211777">
        <w:rPr>
          <w:sz w:val="22"/>
          <w:szCs w:val="22"/>
        </w:rPr>
        <w:t xml:space="preserve">, “Financial Outlook for 2013”, </w:t>
      </w:r>
      <w:r w:rsidRPr="00211777">
        <w:rPr>
          <w:sz w:val="22"/>
          <w:szCs w:val="22"/>
          <w:u w:val="single"/>
        </w:rPr>
        <w:t>Indiana Business Review</w:t>
      </w:r>
      <w:r>
        <w:rPr>
          <w:sz w:val="22"/>
          <w:szCs w:val="22"/>
        </w:rPr>
        <w:t xml:space="preserve">, Winter 2012, pp. 5-6. </w:t>
      </w:r>
    </w:p>
    <w:p w14:paraId="440A85C5" w14:textId="77777777" w:rsidR="00782FD7" w:rsidRPr="00211777" w:rsidRDefault="00782FD7" w:rsidP="00782FD7">
      <w:pPr>
        <w:ind w:left="2160"/>
        <w:rPr>
          <w:sz w:val="22"/>
          <w:szCs w:val="22"/>
        </w:rPr>
      </w:pPr>
    </w:p>
    <w:p w14:paraId="62BABC04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Masson, D.J., </w:t>
      </w:r>
      <w:r w:rsidRPr="00B016F7">
        <w:rPr>
          <w:sz w:val="22"/>
          <w:szCs w:val="22"/>
        </w:rPr>
        <w:t>R. Neal,</w:t>
      </w:r>
      <w:r w:rsidRPr="00211777">
        <w:rPr>
          <w:sz w:val="22"/>
          <w:szCs w:val="22"/>
        </w:rPr>
        <w:t xml:space="preserve"> and C, </w:t>
      </w:r>
      <w:proofErr w:type="spellStart"/>
      <w:r w:rsidRPr="00211777">
        <w:rPr>
          <w:sz w:val="22"/>
          <w:szCs w:val="22"/>
        </w:rPr>
        <w:t>Trzcinka</w:t>
      </w:r>
      <w:proofErr w:type="spellEnd"/>
      <w:r w:rsidRPr="00211777">
        <w:rPr>
          <w:sz w:val="22"/>
          <w:szCs w:val="22"/>
        </w:rPr>
        <w:t xml:space="preserve">, “Financial Outlook for 2014”, </w:t>
      </w:r>
      <w:r w:rsidRPr="00211777">
        <w:rPr>
          <w:sz w:val="22"/>
          <w:szCs w:val="22"/>
          <w:u w:val="single"/>
        </w:rPr>
        <w:t>Indiana Business Review</w:t>
      </w:r>
      <w:r w:rsidRPr="00211777">
        <w:rPr>
          <w:sz w:val="22"/>
          <w:szCs w:val="22"/>
        </w:rPr>
        <w:t xml:space="preserve">, Winter 2013, pp. 5-6. </w:t>
      </w:r>
    </w:p>
    <w:p w14:paraId="30CBE369" w14:textId="77777777" w:rsidR="00782FD7" w:rsidRDefault="00782FD7" w:rsidP="00782FD7">
      <w:pPr>
        <w:rPr>
          <w:sz w:val="22"/>
          <w:szCs w:val="22"/>
        </w:rPr>
      </w:pPr>
    </w:p>
    <w:p w14:paraId="18DFF396" w14:textId="77777777" w:rsidR="00782FD7" w:rsidRPr="0021177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11777">
        <w:rPr>
          <w:sz w:val="22"/>
          <w:szCs w:val="22"/>
        </w:rPr>
        <w:t xml:space="preserve">Jennings, R., </w:t>
      </w:r>
      <w:r w:rsidRPr="00B016F7">
        <w:rPr>
          <w:sz w:val="22"/>
          <w:szCs w:val="22"/>
        </w:rPr>
        <w:t xml:space="preserve">R. Neal, </w:t>
      </w:r>
      <w:r w:rsidRPr="00211777">
        <w:rPr>
          <w:sz w:val="22"/>
          <w:szCs w:val="22"/>
        </w:rPr>
        <w:t xml:space="preserve">and C, </w:t>
      </w:r>
      <w:proofErr w:type="spellStart"/>
      <w:r w:rsidRPr="00211777">
        <w:rPr>
          <w:sz w:val="22"/>
          <w:szCs w:val="22"/>
        </w:rPr>
        <w:t>Trzcinka</w:t>
      </w:r>
      <w:proofErr w:type="spellEnd"/>
      <w:r w:rsidRPr="00211777">
        <w:rPr>
          <w:sz w:val="22"/>
          <w:szCs w:val="22"/>
        </w:rPr>
        <w:t xml:space="preserve">, “Financial Outlook for 2015”, </w:t>
      </w:r>
      <w:r w:rsidRPr="00211777">
        <w:rPr>
          <w:sz w:val="22"/>
          <w:szCs w:val="22"/>
          <w:u w:val="single"/>
        </w:rPr>
        <w:t>Indiana Business Review</w:t>
      </w:r>
      <w:r>
        <w:rPr>
          <w:sz w:val="22"/>
          <w:szCs w:val="22"/>
        </w:rPr>
        <w:t xml:space="preserve">, Winter 2014, pp. 6-7. </w:t>
      </w:r>
    </w:p>
    <w:p w14:paraId="62907D0F" w14:textId="77777777" w:rsidR="00782FD7" w:rsidRPr="00211777" w:rsidRDefault="00782FD7" w:rsidP="00782FD7">
      <w:pPr>
        <w:rPr>
          <w:sz w:val="22"/>
          <w:szCs w:val="22"/>
        </w:rPr>
      </w:pPr>
    </w:p>
    <w:p w14:paraId="5C1A91CC" w14:textId="77777777" w:rsidR="00782FD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016F7">
        <w:rPr>
          <w:sz w:val="22"/>
          <w:szCs w:val="22"/>
        </w:rPr>
        <w:t>R. Neal,</w:t>
      </w:r>
      <w:r w:rsidRPr="00211777">
        <w:rPr>
          <w:sz w:val="22"/>
          <w:szCs w:val="22"/>
        </w:rPr>
        <w:t xml:space="preserve"> and C, </w:t>
      </w:r>
      <w:proofErr w:type="spellStart"/>
      <w:r w:rsidRPr="00211777">
        <w:rPr>
          <w:sz w:val="22"/>
          <w:szCs w:val="22"/>
        </w:rPr>
        <w:t>Trzcinka</w:t>
      </w:r>
      <w:proofErr w:type="spellEnd"/>
      <w:r w:rsidRPr="00211777">
        <w:rPr>
          <w:sz w:val="22"/>
          <w:szCs w:val="22"/>
        </w:rPr>
        <w:t>, “Financial Outlook for 201</w:t>
      </w:r>
      <w:r>
        <w:rPr>
          <w:sz w:val="22"/>
          <w:szCs w:val="22"/>
        </w:rPr>
        <w:t>6</w:t>
      </w:r>
      <w:r w:rsidRPr="00211777">
        <w:rPr>
          <w:sz w:val="22"/>
          <w:szCs w:val="22"/>
        </w:rPr>
        <w:t xml:space="preserve">”, </w:t>
      </w:r>
      <w:r w:rsidRPr="00211777">
        <w:rPr>
          <w:sz w:val="22"/>
          <w:szCs w:val="22"/>
          <w:u w:val="single"/>
        </w:rPr>
        <w:t>Indiana Business Review</w:t>
      </w:r>
      <w:r w:rsidRPr="00211777">
        <w:rPr>
          <w:sz w:val="22"/>
          <w:szCs w:val="22"/>
        </w:rPr>
        <w:t>, Winter 201</w:t>
      </w:r>
      <w:r>
        <w:rPr>
          <w:sz w:val="22"/>
          <w:szCs w:val="22"/>
        </w:rPr>
        <w:t xml:space="preserve">5, pp. 6-8. </w:t>
      </w:r>
    </w:p>
    <w:p w14:paraId="025827CA" w14:textId="77777777" w:rsidR="00782FD7" w:rsidRPr="00782FD7" w:rsidRDefault="00782FD7" w:rsidP="00782FD7">
      <w:pPr>
        <w:rPr>
          <w:sz w:val="22"/>
          <w:szCs w:val="22"/>
        </w:rPr>
      </w:pPr>
    </w:p>
    <w:p w14:paraId="0AFB1A59" w14:textId="66EDAA18" w:rsidR="00782FD7" w:rsidRDefault="00782FD7" w:rsidP="00782F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016F7">
        <w:rPr>
          <w:sz w:val="22"/>
          <w:szCs w:val="22"/>
        </w:rPr>
        <w:t>R. Neal,</w:t>
      </w:r>
      <w:r w:rsidRPr="00211777">
        <w:rPr>
          <w:sz w:val="22"/>
          <w:szCs w:val="22"/>
        </w:rPr>
        <w:t xml:space="preserve"> and C, </w:t>
      </w:r>
      <w:proofErr w:type="spellStart"/>
      <w:r w:rsidRPr="00211777">
        <w:rPr>
          <w:sz w:val="22"/>
          <w:szCs w:val="22"/>
        </w:rPr>
        <w:t>Trzcinka</w:t>
      </w:r>
      <w:proofErr w:type="spellEnd"/>
      <w:r w:rsidRPr="00211777">
        <w:rPr>
          <w:sz w:val="22"/>
          <w:szCs w:val="22"/>
        </w:rPr>
        <w:t>, “Financial Outlook for 201</w:t>
      </w:r>
      <w:r>
        <w:rPr>
          <w:sz w:val="22"/>
          <w:szCs w:val="22"/>
        </w:rPr>
        <w:t>7</w:t>
      </w:r>
      <w:r w:rsidRPr="00211777">
        <w:rPr>
          <w:sz w:val="22"/>
          <w:szCs w:val="22"/>
        </w:rPr>
        <w:t xml:space="preserve">”, </w:t>
      </w:r>
      <w:r w:rsidRPr="00211777">
        <w:rPr>
          <w:sz w:val="22"/>
          <w:szCs w:val="22"/>
          <w:u w:val="single"/>
        </w:rPr>
        <w:t>Indiana Business Review</w:t>
      </w:r>
      <w:r w:rsidRPr="00211777">
        <w:rPr>
          <w:sz w:val="22"/>
          <w:szCs w:val="22"/>
        </w:rPr>
        <w:t>, Winter 201</w:t>
      </w:r>
      <w:r>
        <w:rPr>
          <w:sz w:val="22"/>
          <w:szCs w:val="22"/>
        </w:rPr>
        <w:t xml:space="preserve">6, pp. 6-8. </w:t>
      </w:r>
    </w:p>
    <w:p w14:paraId="46A34232" w14:textId="77777777" w:rsidR="00E3789F" w:rsidRPr="00211777" w:rsidRDefault="00E3789F" w:rsidP="00E3789F">
      <w:pPr>
        <w:pStyle w:val="ListParagraph"/>
        <w:rPr>
          <w:sz w:val="22"/>
          <w:szCs w:val="22"/>
        </w:rPr>
      </w:pPr>
    </w:p>
    <w:p w14:paraId="73B0892E" w14:textId="24526155" w:rsidR="00E3789F" w:rsidRPr="00E24104" w:rsidRDefault="00E3789F" w:rsidP="00E3789F">
      <w:pPr>
        <w:pStyle w:val="ListParagraph"/>
        <w:numPr>
          <w:ilvl w:val="0"/>
          <w:numId w:val="31"/>
        </w:numPr>
        <w:rPr>
          <w:sz w:val="22"/>
          <w:szCs w:val="22"/>
        </w:rPr>
      </w:pPr>
      <w:bookmarkStart w:id="6" w:name="_Hlk25660839"/>
      <w:r w:rsidRPr="00E24104">
        <w:rPr>
          <w:sz w:val="22"/>
          <w:szCs w:val="22"/>
        </w:rPr>
        <w:t xml:space="preserve">R. Neal, and C, </w:t>
      </w:r>
      <w:proofErr w:type="spellStart"/>
      <w:r w:rsidRPr="00E24104">
        <w:rPr>
          <w:sz w:val="22"/>
          <w:szCs w:val="22"/>
        </w:rPr>
        <w:t>Trzcinka</w:t>
      </w:r>
      <w:proofErr w:type="spellEnd"/>
      <w:r w:rsidRPr="00E24104">
        <w:rPr>
          <w:sz w:val="22"/>
          <w:szCs w:val="22"/>
        </w:rPr>
        <w:t xml:space="preserve">, “Financial Outlook for 2018”, </w:t>
      </w:r>
      <w:r w:rsidRPr="00E24104">
        <w:rPr>
          <w:sz w:val="22"/>
          <w:szCs w:val="22"/>
          <w:u w:val="single"/>
        </w:rPr>
        <w:t>Indiana Business Review</w:t>
      </w:r>
      <w:r w:rsidRPr="00E24104">
        <w:rPr>
          <w:sz w:val="22"/>
          <w:szCs w:val="22"/>
        </w:rPr>
        <w:t xml:space="preserve">, Winter 2017, pp. 6-7. </w:t>
      </w:r>
    </w:p>
    <w:bookmarkEnd w:id="6"/>
    <w:p w14:paraId="5E2E7105" w14:textId="77777777" w:rsidR="00782FD7" w:rsidRPr="00782FD7" w:rsidRDefault="00782FD7" w:rsidP="00782FD7">
      <w:pPr>
        <w:ind w:left="360"/>
        <w:rPr>
          <w:sz w:val="22"/>
          <w:szCs w:val="22"/>
        </w:rPr>
      </w:pPr>
    </w:p>
    <w:p w14:paraId="36B2AF7D" w14:textId="77777777" w:rsidR="006F3B09" w:rsidRPr="00211777" w:rsidRDefault="006F3B09" w:rsidP="006F3B09">
      <w:pPr>
        <w:rPr>
          <w:b/>
          <w:sz w:val="22"/>
          <w:szCs w:val="22"/>
          <w:u w:val="single"/>
        </w:rPr>
      </w:pPr>
    </w:p>
    <w:p w14:paraId="0003216F" w14:textId="50D1400B" w:rsidR="004F0028" w:rsidRPr="00D9561B" w:rsidRDefault="00E24104" w:rsidP="004F0028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Working Papers</w:t>
      </w:r>
    </w:p>
    <w:p w14:paraId="4E4E9039" w14:textId="77777777" w:rsidR="004F0028" w:rsidRPr="00E511C0" w:rsidRDefault="004F0028" w:rsidP="004F0028">
      <w:pPr>
        <w:ind w:left="2160"/>
        <w:rPr>
          <w:sz w:val="22"/>
          <w:szCs w:val="22"/>
          <w:u w:val="single"/>
        </w:rPr>
      </w:pPr>
    </w:p>
    <w:p w14:paraId="36FFB479" w14:textId="77777777" w:rsidR="004F0028" w:rsidRDefault="004F0028" w:rsidP="004F0028">
      <w:pPr>
        <w:pStyle w:val="ListParagraph"/>
        <w:numPr>
          <w:ilvl w:val="0"/>
          <w:numId w:val="2"/>
        </w:numPr>
      </w:pPr>
      <w:r w:rsidRPr="00726295">
        <w:rPr>
          <w:sz w:val="22"/>
          <w:szCs w:val="22"/>
        </w:rPr>
        <w:t>Who Demands Liquidity?  A Comparison of Foreig</w:t>
      </w:r>
      <w:r>
        <w:rPr>
          <w:sz w:val="22"/>
          <w:szCs w:val="22"/>
        </w:rPr>
        <w:t xml:space="preserve">n and Domestic </w:t>
      </w:r>
      <w:proofErr w:type="gramStart"/>
      <w:r>
        <w:rPr>
          <w:sz w:val="22"/>
          <w:szCs w:val="22"/>
        </w:rPr>
        <w:t xml:space="preserve">Investors, </w:t>
      </w:r>
      <w:r w:rsidRPr="00726295">
        <w:rPr>
          <w:sz w:val="22"/>
          <w:szCs w:val="22"/>
        </w:rPr>
        <w:t xml:space="preserve"> (</w:t>
      </w:r>
      <w:proofErr w:type="gramEnd"/>
      <w:r w:rsidRPr="00726295">
        <w:rPr>
          <w:sz w:val="22"/>
          <w:szCs w:val="22"/>
        </w:rPr>
        <w:t xml:space="preserve">with Cathy Bonser-Neal, Indiana University, Steve Jones, Indiana University, and David </w:t>
      </w:r>
      <w:proofErr w:type="spellStart"/>
      <w:r w:rsidRPr="00726295">
        <w:rPr>
          <w:sz w:val="22"/>
          <w:szCs w:val="22"/>
        </w:rPr>
        <w:t>Linnan</w:t>
      </w:r>
      <w:proofErr w:type="spellEnd"/>
      <w:r w:rsidRPr="00726295">
        <w:rPr>
          <w:sz w:val="22"/>
          <w:szCs w:val="22"/>
        </w:rPr>
        <w:t>, University of South Carolina).</w:t>
      </w:r>
      <w:r w:rsidRPr="006015ED">
        <w:t xml:space="preserve"> </w:t>
      </w:r>
    </w:p>
    <w:p w14:paraId="0ABB50AA" w14:textId="77777777" w:rsidR="004F0028" w:rsidRDefault="004F0028" w:rsidP="004F0028"/>
    <w:p w14:paraId="4F1240E8" w14:textId="77777777" w:rsidR="004F0028" w:rsidRPr="00726295" w:rsidRDefault="004F0028" w:rsidP="004F002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26295">
        <w:rPr>
          <w:sz w:val="22"/>
          <w:szCs w:val="22"/>
        </w:rPr>
        <w:t>Capital Preservation, Income Protection, and Portfolio Choice, (with Simon Wheatley, Melbourne Business School).</w:t>
      </w:r>
    </w:p>
    <w:p w14:paraId="0A50D223" w14:textId="77777777" w:rsidR="004F0028" w:rsidRDefault="004F0028" w:rsidP="004F0028">
      <w:pPr>
        <w:ind w:left="2160"/>
        <w:rPr>
          <w:sz w:val="22"/>
          <w:szCs w:val="22"/>
        </w:rPr>
      </w:pPr>
    </w:p>
    <w:p w14:paraId="599A31A0" w14:textId="0AAB6474" w:rsidR="004F0028" w:rsidRDefault="004F0028" w:rsidP="004F002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26295">
        <w:rPr>
          <w:sz w:val="22"/>
          <w:szCs w:val="22"/>
        </w:rPr>
        <w:t xml:space="preserve">Herding and Feedback Trading by Foreign Investors: The Case of Indonesia During the Asian Crisis, 2007, (with Cathy Bonser-Neal, Indiana University, Steve Jones, Indiana University, and David </w:t>
      </w:r>
      <w:proofErr w:type="spellStart"/>
      <w:r w:rsidRPr="00726295">
        <w:rPr>
          <w:sz w:val="22"/>
          <w:szCs w:val="22"/>
        </w:rPr>
        <w:t>Linnan</w:t>
      </w:r>
      <w:proofErr w:type="spellEnd"/>
      <w:r w:rsidRPr="00726295">
        <w:rPr>
          <w:sz w:val="22"/>
          <w:szCs w:val="22"/>
        </w:rPr>
        <w:t>, University of South Carolina).</w:t>
      </w:r>
    </w:p>
    <w:p w14:paraId="6C395C5A" w14:textId="77777777" w:rsidR="007C405A" w:rsidRPr="00726295" w:rsidRDefault="007C405A" w:rsidP="007C405A">
      <w:pPr>
        <w:pStyle w:val="ListParagraph"/>
        <w:rPr>
          <w:sz w:val="22"/>
          <w:szCs w:val="22"/>
        </w:rPr>
      </w:pPr>
    </w:p>
    <w:p w14:paraId="0B6EA7B6" w14:textId="77777777" w:rsidR="004F0028" w:rsidRPr="00D9561B" w:rsidRDefault="004F0028" w:rsidP="004F0028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Work in Progress</w:t>
      </w:r>
    </w:p>
    <w:p w14:paraId="2F24A9C4" w14:textId="77777777" w:rsidR="004F0028" w:rsidRDefault="004F0028" w:rsidP="004F0028">
      <w:pPr>
        <w:rPr>
          <w:sz w:val="22"/>
          <w:szCs w:val="22"/>
        </w:rPr>
      </w:pPr>
    </w:p>
    <w:p w14:paraId="2C9183F8" w14:textId="77777777" w:rsidR="004F0028" w:rsidRPr="004F0028" w:rsidRDefault="004F0028" w:rsidP="004F0028">
      <w:pPr>
        <w:pStyle w:val="ListParagraph"/>
        <w:numPr>
          <w:ilvl w:val="0"/>
          <w:numId w:val="35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Asymmetric Bid-Ask Spreads</w:t>
      </w:r>
    </w:p>
    <w:p w14:paraId="65808AAC" w14:textId="77777777" w:rsidR="004F0028" w:rsidRPr="004F0028" w:rsidRDefault="004F0028" w:rsidP="004F0028">
      <w:pPr>
        <w:pStyle w:val="ListParagraph"/>
        <w:numPr>
          <w:ilvl w:val="0"/>
          <w:numId w:val="35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The Impact of the 21</w:t>
      </w:r>
      <w:r w:rsidRPr="004F002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Century Act on Healthcare Investment and Valuation</w:t>
      </w:r>
    </w:p>
    <w:p w14:paraId="6D656D77" w14:textId="77777777" w:rsidR="007C405A" w:rsidRPr="007C405A" w:rsidRDefault="004F0028" w:rsidP="004F0028">
      <w:pPr>
        <w:pStyle w:val="ListParagraph"/>
        <w:numPr>
          <w:ilvl w:val="0"/>
          <w:numId w:val="35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Healthcare Risk Management</w:t>
      </w:r>
    </w:p>
    <w:p w14:paraId="0F54D090" w14:textId="139128ED" w:rsidR="004F0028" w:rsidRPr="004F0028" w:rsidRDefault="007C405A" w:rsidP="004F0028">
      <w:pPr>
        <w:pStyle w:val="ListParagraph"/>
        <w:numPr>
          <w:ilvl w:val="0"/>
          <w:numId w:val="35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Machine Learning for Academic Rese</w:t>
      </w:r>
      <w:r w:rsidR="0062232F">
        <w:rPr>
          <w:sz w:val="22"/>
          <w:szCs w:val="22"/>
        </w:rPr>
        <w:t>ar</w:t>
      </w:r>
      <w:r>
        <w:rPr>
          <w:sz w:val="22"/>
          <w:szCs w:val="22"/>
        </w:rPr>
        <w:t>ch</w:t>
      </w:r>
      <w:r w:rsidR="004F0028" w:rsidRPr="004F0028">
        <w:rPr>
          <w:sz w:val="22"/>
          <w:szCs w:val="22"/>
        </w:rPr>
        <w:t xml:space="preserve">  </w:t>
      </w:r>
    </w:p>
    <w:p w14:paraId="43D1E341" w14:textId="77777777" w:rsidR="004F0028" w:rsidRPr="00E511C0" w:rsidRDefault="004F0028" w:rsidP="004F0028">
      <w:pPr>
        <w:ind w:left="2160"/>
        <w:rPr>
          <w:sz w:val="22"/>
          <w:szCs w:val="22"/>
          <w:u w:val="single"/>
        </w:rPr>
      </w:pPr>
    </w:p>
    <w:p w14:paraId="6607FE44" w14:textId="77777777" w:rsidR="004F0028" w:rsidRDefault="004F0028" w:rsidP="004F0028">
      <w:pPr>
        <w:rPr>
          <w:sz w:val="22"/>
          <w:szCs w:val="22"/>
        </w:rPr>
      </w:pPr>
    </w:p>
    <w:p w14:paraId="2B2F1DC5" w14:textId="77777777" w:rsidR="002654F4" w:rsidRPr="00211777" w:rsidRDefault="002654F4" w:rsidP="002654F4">
      <w:pPr>
        <w:rPr>
          <w:b/>
          <w:sz w:val="22"/>
          <w:szCs w:val="22"/>
          <w:u w:val="single"/>
        </w:rPr>
      </w:pPr>
      <w:bookmarkStart w:id="7" w:name="_Hlk25657063"/>
      <w:r w:rsidRPr="00211777">
        <w:rPr>
          <w:b/>
          <w:sz w:val="22"/>
          <w:szCs w:val="22"/>
          <w:u w:val="single"/>
        </w:rPr>
        <w:t>Conference Discussions</w:t>
      </w:r>
    </w:p>
    <w:p w14:paraId="4995D3CD" w14:textId="77777777" w:rsidR="002654F4" w:rsidRPr="00211777" w:rsidRDefault="002654F4" w:rsidP="002654F4">
      <w:pPr>
        <w:rPr>
          <w:b/>
          <w:sz w:val="22"/>
          <w:szCs w:val="22"/>
        </w:rPr>
      </w:pPr>
    </w:p>
    <w:bookmarkEnd w:id="7"/>
    <w:p w14:paraId="13EB3305" w14:textId="21E47B3C" w:rsidR="002654F4" w:rsidRDefault="002654F4" w:rsidP="002654F4">
      <w:pPr>
        <w:rPr>
          <w:sz w:val="22"/>
          <w:szCs w:val="22"/>
        </w:rPr>
      </w:pPr>
      <w:r w:rsidRPr="00D71C47">
        <w:rPr>
          <w:sz w:val="22"/>
          <w:szCs w:val="22"/>
        </w:rPr>
        <w:t>American Economic Association</w:t>
      </w:r>
      <w:r>
        <w:rPr>
          <w:sz w:val="22"/>
          <w:szCs w:val="22"/>
        </w:rPr>
        <w:t xml:space="preserve">, American Finance Association, </w:t>
      </w:r>
      <w:r w:rsidRPr="00D71C47">
        <w:rPr>
          <w:sz w:val="22"/>
          <w:szCs w:val="22"/>
        </w:rPr>
        <w:t>American Real Estate and Urban Economics Association</w:t>
      </w:r>
      <w:r>
        <w:rPr>
          <w:sz w:val="22"/>
          <w:szCs w:val="22"/>
        </w:rPr>
        <w:t xml:space="preserve">, </w:t>
      </w:r>
      <w:r w:rsidRPr="00D71C47">
        <w:rPr>
          <w:sz w:val="22"/>
          <w:szCs w:val="22"/>
        </w:rPr>
        <w:t xml:space="preserve">Federal Reserve System </w:t>
      </w:r>
      <w:r>
        <w:rPr>
          <w:sz w:val="22"/>
          <w:szCs w:val="22"/>
        </w:rPr>
        <w:t xml:space="preserve">Committee on Financial Markets, </w:t>
      </w:r>
      <w:r w:rsidRPr="00C764BD">
        <w:rPr>
          <w:sz w:val="22"/>
          <w:szCs w:val="22"/>
        </w:rPr>
        <w:t>Financial Management Association</w:t>
      </w:r>
      <w:r>
        <w:rPr>
          <w:sz w:val="22"/>
          <w:szCs w:val="22"/>
        </w:rPr>
        <w:t xml:space="preserve">, </w:t>
      </w:r>
      <w:r w:rsidRPr="00D71C47">
        <w:rPr>
          <w:sz w:val="22"/>
          <w:szCs w:val="22"/>
        </w:rPr>
        <w:t>Global Finance Association</w:t>
      </w:r>
      <w:r>
        <w:rPr>
          <w:sz w:val="22"/>
          <w:szCs w:val="22"/>
        </w:rPr>
        <w:t xml:space="preserve">, </w:t>
      </w:r>
      <w:r w:rsidRPr="00D71C47">
        <w:rPr>
          <w:sz w:val="22"/>
          <w:szCs w:val="22"/>
        </w:rPr>
        <w:t>Indiana University Symposium on the Organ</w:t>
      </w:r>
      <w:r>
        <w:rPr>
          <w:sz w:val="22"/>
          <w:szCs w:val="22"/>
        </w:rPr>
        <w:t xml:space="preserve">ization of Financial Trade, </w:t>
      </w:r>
      <w:r w:rsidRPr="00D71C47">
        <w:rPr>
          <w:sz w:val="22"/>
          <w:szCs w:val="22"/>
        </w:rPr>
        <w:t>New York University Conference on ETFs</w:t>
      </w:r>
      <w:r>
        <w:rPr>
          <w:sz w:val="22"/>
          <w:szCs w:val="22"/>
        </w:rPr>
        <w:t xml:space="preserve">, </w:t>
      </w:r>
      <w:r w:rsidRPr="00D71C47">
        <w:rPr>
          <w:sz w:val="22"/>
          <w:szCs w:val="22"/>
        </w:rPr>
        <w:t>University of Rochester Conference on Program Trading</w:t>
      </w:r>
      <w:r>
        <w:rPr>
          <w:sz w:val="22"/>
          <w:szCs w:val="22"/>
        </w:rPr>
        <w:t xml:space="preserve">, </w:t>
      </w:r>
      <w:r w:rsidRPr="00D71C47">
        <w:rPr>
          <w:sz w:val="22"/>
          <w:szCs w:val="22"/>
        </w:rPr>
        <w:t>Wes</w:t>
      </w:r>
      <w:r>
        <w:rPr>
          <w:sz w:val="22"/>
          <w:szCs w:val="22"/>
        </w:rPr>
        <w:t xml:space="preserve">tern Economic Association.  </w:t>
      </w:r>
    </w:p>
    <w:p w14:paraId="4669DDDF" w14:textId="46E513C7" w:rsidR="004F0028" w:rsidRDefault="004F0028" w:rsidP="004F0028">
      <w:pPr>
        <w:rPr>
          <w:sz w:val="22"/>
          <w:szCs w:val="22"/>
        </w:rPr>
      </w:pPr>
    </w:p>
    <w:p w14:paraId="5D348C2A" w14:textId="43F1FD0D" w:rsidR="00EF789D" w:rsidRDefault="00EF789D" w:rsidP="004F0028">
      <w:pPr>
        <w:rPr>
          <w:sz w:val="22"/>
          <w:szCs w:val="22"/>
        </w:rPr>
      </w:pPr>
    </w:p>
    <w:p w14:paraId="5FAD6D70" w14:textId="77777777" w:rsidR="00932E5A" w:rsidRPr="00211777" w:rsidRDefault="00932E5A" w:rsidP="00932E5A">
      <w:pPr>
        <w:pStyle w:val="ListParagraph"/>
        <w:rPr>
          <w:sz w:val="22"/>
          <w:szCs w:val="22"/>
        </w:rPr>
      </w:pPr>
    </w:p>
    <w:p w14:paraId="3CB073A2" w14:textId="77777777" w:rsidR="00BC24B2" w:rsidRDefault="00BC24B2" w:rsidP="00262BA9">
      <w:pPr>
        <w:rPr>
          <w:b/>
          <w:bCs/>
          <w:sz w:val="22"/>
          <w:szCs w:val="22"/>
          <w:u w:val="single"/>
        </w:rPr>
      </w:pPr>
    </w:p>
    <w:p w14:paraId="308ADD5B" w14:textId="77777777" w:rsidR="00BC24B2" w:rsidRDefault="00BC24B2" w:rsidP="00262BA9">
      <w:pPr>
        <w:rPr>
          <w:b/>
          <w:bCs/>
          <w:sz w:val="22"/>
          <w:szCs w:val="22"/>
          <w:u w:val="single"/>
        </w:rPr>
      </w:pPr>
    </w:p>
    <w:p w14:paraId="1B4C4425" w14:textId="5850D867" w:rsidR="00262BA9" w:rsidRPr="00211777" w:rsidRDefault="00C764BD" w:rsidP="00262BA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Economic Outlook </w:t>
      </w:r>
      <w:r w:rsidR="00262BA9" w:rsidRPr="00211777">
        <w:rPr>
          <w:b/>
          <w:bCs/>
          <w:sz w:val="22"/>
          <w:szCs w:val="22"/>
          <w:u w:val="single"/>
        </w:rPr>
        <w:t xml:space="preserve">Presentations </w:t>
      </w:r>
    </w:p>
    <w:p w14:paraId="57DF0CD7" w14:textId="77777777" w:rsidR="00262BA9" w:rsidRPr="00211777" w:rsidRDefault="00262BA9" w:rsidP="00262BA9">
      <w:pPr>
        <w:rPr>
          <w:bCs/>
          <w:sz w:val="22"/>
          <w:szCs w:val="22"/>
        </w:rPr>
      </w:pPr>
    </w:p>
    <w:p w14:paraId="22FC864C" w14:textId="77777777" w:rsidR="00262BA9" w:rsidRPr="005153DA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Kelley School of Business </w:t>
      </w:r>
      <w:r w:rsidRPr="005153DA">
        <w:rPr>
          <w:bCs/>
          <w:sz w:val="22"/>
          <w:szCs w:val="22"/>
        </w:rPr>
        <w:t>Financial Market Outlook for 2001</w:t>
      </w:r>
      <w:r>
        <w:rPr>
          <w:bCs/>
          <w:sz w:val="22"/>
          <w:szCs w:val="22"/>
        </w:rPr>
        <w:t xml:space="preserve">.  </w:t>
      </w:r>
      <w:r w:rsidRPr="005153DA">
        <w:rPr>
          <w:bCs/>
          <w:sz w:val="22"/>
          <w:szCs w:val="22"/>
        </w:rPr>
        <w:t xml:space="preserve">Presented </w:t>
      </w:r>
      <w:r>
        <w:rPr>
          <w:bCs/>
          <w:sz w:val="22"/>
          <w:szCs w:val="22"/>
        </w:rPr>
        <w:t>in</w:t>
      </w:r>
      <w:r w:rsidRPr="005153DA">
        <w:rPr>
          <w:bCs/>
          <w:sz w:val="22"/>
          <w:szCs w:val="22"/>
        </w:rPr>
        <w:t xml:space="preserve"> the following Indiana cities: </w:t>
      </w:r>
      <w:r w:rsidRPr="004D1D4B">
        <w:rPr>
          <w:bCs/>
          <w:i/>
          <w:sz w:val="22"/>
          <w:szCs w:val="22"/>
        </w:rPr>
        <w:t>Schererville (2 presentations), Lake County, Merrillville, Kokomo, and Ft. Wayne</w:t>
      </w:r>
      <w:r>
        <w:rPr>
          <w:bCs/>
          <w:sz w:val="22"/>
          <w:szCs w:val="22"/>
        </w:rPr>
        <w:t>.</w:t>
      </w:r>
    </w:p>
    <w:p w14:paraId="4CB8E48E" w14:textId="77777777" w:rsidR="00262BA9" w:rsidRPr="00211777" w:rsidRDefault="00262BA9" w:rsidP="00262BA9">
      <w:pPr>
        <w:pStyle w:val="ListParagraph"/>
        <w:rPr>
          <w:bCs/>
          <w:sz w:val="22"/>
          <w:szCs w:val="22"/>
        </w:rPr>
      </w:pPr>
    </w:p>
    <w:p w14:paraId="6C24F858" w14:textId="77777777" w:rsidR="00262BA9" w:rsidRPr="005153DA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Kelley School of Business </w:t>
      </w:r>
      <w:r w:rsidRPr="005153DA">
        <w:rPr>
          <w:bCs/>
          <w:sz w:val="22"/>
          <w:szCs w:val="22"/>
        </w:rPr>
        <w:t>Financial Market</w:t>
      </w:r>
      <w:r>
        <w:rPr>
          <w:bCs/>
          <w:sz w:val="22"/>
          <w:szCs w:val="22"/>
        </w:rPr>
        <w:t xml:space="preserve"> Outlook for 2002.</w:t>
      </w:r>
      <w:r w:rsidRPr="005153DA">
        <w:t xml:space="preserve"> </w:t>
      </w:r>
      <w:r w:rsidRPr="005153DA">
        <w:rPr>
          <w:bCs/>
          <w:sz w:val="22"/>
          <w:szCs w:val="22"/>
        </w:rPr>
        <w:t xml:space="preserve">Presented </w:t>
      </w:r>
      <w:r>
        <w:rPr>
          <w:bCs/>
          <w:sz w:val="22"/>
          <w:szCs w:val="22"/>
        </w:rPr>
        <w:t>in</w:t>
      </w:r>
      <w:r w:rsidRPr="005153DA">
        <w:rPr>
          <w:bCs/>
          <w:sz w:val="22"/>
          <w:szCs w:val="22"/>
        </w:rPr>
        <w:t xml:space="preserve"> the following Indiana cities: </w:t>
      </w:r>
      <w:r w:rsidRPr="004D1D4B">
        <w:rPr>
          <w:bCs/>
          <w:i/>
          <w:sz w:val="22"/>
          <w:szCs w:val="22"/>
        </w:rPr>
        <w:t>Indianapolis, Schererville (2 presentations), Merrillville, Kokomo, and Ft. Wayne</w:t>
      </w:r>
      <w:r w:rsidRPr="005153DA">
        <w:rPr>
          <w:bCs/>
          <w:sz w:val="22"/>
          <w:szCs w:val="22"/>
        </w:rPr>
        <w:t>.</w:t>
      </w:r>
    </w:p>
    <w:p w14:paraId="61584339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1217DA45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Kelley School of Business </w:t>
      </w:r>
      <w:r w:rsidRPr="00211777">
        <w:rPr>
          <w:bCs/>
          <w:sz w:val="22"/>
          <w:szCs w:val="22"/>
        </w:rPr>
        <w:t>Financial Market Outlook for 2003</w:t>
      </w:r>
      <w:r>
        <w:rPr>
          <w:bCs/>
          <w:sz w:val="22"/>
          <w:szCs w:val="22"/>
        </w:rPr>
        <w:t>.</w:t>
      </w:r>
      <w:r w:rsidRPr="00211777">
        <w:rPr>
          <w:bCs/>
          <w:sz w:val="22"/>
          <w:szCs w:val="22"/>
        </w:rPr>
        <w:t xml:space="preserve"> </w:t>
      </w:r>
      <w:r w:rsidRPr="004D1D4B">
        <w:rPr>
          <w:bCs/>
          <w:sz w:val="22"/>
          <w:szCs w:val="22"/>
        </w:rPr>
        <w:t xml:space="preserve">Presented </w:t>
      </w:r>
      <w:r>
        <w:rPr>
          <w:bCs/>
          <w:sz w:val="22"/>
          <w:szCs w:val="22"/>
        </w:rPr>
        <w:t>in</w:t>
      </w:r>
      <w:r w:rsidRPr="004D1D4B">
        <w:rPr>
          <w:bCs/>
          <w:sz w:val="22"/>
          <w:szCs w:val="22"/>
        </w:rPr>
        <w:t xml:space="preserve"> the following Indiana cities: </w:t>
      </w:r>
      <w:r w:rsidRPr="004D1D4B">
        <w:rPr>
          <w:bCs/>
          <w:i/>
          <w:sz w:val="22"/>
          <w:szCs w:val="22"/>
        </w:rPr>
        <w:t>Indianapolis, Schererville (2 presentations), and Merrillville.</w:t>
      </w:r>
    </w:p>
    <w:p w14:paraId="381D4682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5626C0F7" w14:textId="77777777" w:rsidR="00262BA9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Kelley School of Business </w:t>
      </w:r>
      <w:r w:rsidRPr="005153DA">
        <w:rPr>
          <w:bCs/>
          <w:sz w:val="22"/>
          <w:szCs w:val="22"/>
        </w:rPr>
        <w:t>Financial Market</w:t>
      </w:r>
      <w:r>
        <w:rPr>
          <w:bCs/>
          <w:sz w:val="22"/>
          <w:szCs w:val="22"/>
        </w:rPr>
        <w:t xml:space="preserve"> Outlook for 2005.</w:t>
      </w:r>
      <w:r w:rsidRPr="005153DA">
        <w:t xml:space="preserve"> </w:t>
      </w:r>
      <w:r w:rsidRPr="005153DA">
        <w:rPr>
          <w:bCs/>
          <w:sz w:val="22"/>
          <w:szCs w:val="22"/>
        </w:rPr>
        <w:t xml:space="preserve">Presented </w:t>
      </w:r>
      <w:r>
        <w:rPr>
          <w:bCs/>
          <w:sz w:val="22"/>
          <w:szCs w:val="22"/>
        </w:rPr>
        <w:t>in</w:t>
      </w:r>
      <w:r w:rsidRPr="005153DA">
        <w:rPr>
          <w:bCs/>
          <w:sz w:val="22"/>
          <w:szCs w:val="22"/>
        </w:rPr>
        <w:t xml:space="preserve"> the following Indiana cities: </w:t>
      </w:r>
      <w:r w:rsidRPr="004D1D4B">
        <w:rPr>
          <w:bCs/>
          <w:i/>
          <w:sz w:val="22"/>
          <w:szCs w:val="22"/>
        </w:rPr>
        <w:t>Indianapolis, Schererville (2 presentations), Kokomo, and Ft. Wayne</w:t>
      </w:r>
      <w:r w:rsidRPr="005153DA">
        <w:rPr>
          <w:bCs/>
          <w:sz w:val="22"/>
          <w:szCs w:val="22"/>
        </w:rPr>
        <w:t>.</w:t>
      </w:r>
    </w:p>
    <w:p w14:paraId="27C5B878" w14:textId="77777777" w:rsidR="00262BA9" w:rsidRPr="005153DA" w:rsidRDefault="00262BA9" w:rsidP="00262BA9">
      <w:pPr>
        <w:pStyle w:val="ListParagraph"/>
        <w:rPr>
          <w:bCs/>
          <w:sz w:val="22"/>
          <w:szCs w:val="22"/>
        </w:rPr>
      </w:pPr>
    </w:p>
    <w:p w14:paraId="6742AD48" w14:textId="77777777" w:rsidR="00262BA9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>Kelley School of Business Financial Market Outlook for 200</w:t>
      </w:r>
      <w:r>
        <w:rPr>
          <w:bCs/>
          <w:sz w:val="22"/>
          <w:szCs w:val="22"/>
        </w:rPr>
        <w:t>6</w:t>
      </w:r>
      <w:r w:rsidRPr="004D1D4B">
        <w:rPr>
          <w:bCs/>
          <w:sz w:val="22"/>
          <w:szCs w:val="22"/>
        </w:rPr>
        <w:t xml:space="preserve">. Presented in the following Indiana cities: </w:t>
      </w:r>
      <w:r w:rsidRPr="004810A4">
        <w:rPr>
          <w:bCs/>
          <w:i/>
          <w:sz w:val="22"/>
          <w:szCs w:val="22"/>
        </w:rPr>
        <w:t>Indianapolis, Schererville Kokomo, and South Bend</w:t>
      </w:r>
    </w:p>
    <w:p w14:paraId="577DD83E" w14:textId="77777777" w:rsidR="00262BA9" w:rsidRPr="00211777" w:rsidRDefault="00262BA9" w:rsidP="00262BA9">
      <w:pPr>
        <w:rPr>
          <w:bCs/>
          <w:sz w:val="22"/>
          <w:szCs w:val="22"/>
        </w:rPr>
      </w:pPr>
    </w:p>
    <w:p w14:paraId="11DDB65E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>Kelley School of Business Financial Market Outlook for 200</w:t>
      </w:r>
      <w:r>
        <w:rPr>
          <w:bCs/>
          <w:sz w:val="22"/>
          <w:szCs w:val="22"/>
        </w:rPr>
        <w:t>7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>Indianapolis, Schererville, Kokomo, Columbus, and Richmond</w:t>
      </w:r>
      <w:r w:rsidRPr="004D1D4B">
        <w:rPr>
          <w:bCs/>
          <w:sz w:val="22"/>
          <w:szCs w:val="22"/>
        </w:rPr>
        <w:t>.</w:t>
      </w:r>
    </w:p>
    <w:p w14:paraId="01A9E096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6D1982F3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>Kelley School of Business Financial Mark</w:t>
      </w:r>
      <w:r>
        <w:rPr>
          <w:bCs/>
          <w:sz w:val="22"/>
          <w:szCs w:val="22"/>
        </w:rPr>
        <w:t>et Outlook for 2009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>Indianapolis, Kokomo, Ft. Wayne, and Richmond</w:t>
      </w:r>
      <w:r w:rsidRPr="004D1D4B">
        <w:rPr>
          <w:bCs/>
          <w:sz w:val="22"/>
          <w:szCs w:val="22"/>
        </w:rPr>
        <w:t>.</w:t>
      </w:r>
    </w:p>
    <w:p w14:paraId="06C1A7C8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4E4E5A47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>Kelley School of Business Financial Market Outlook for 20</w:t>
      </w:r>
      <w:r>
        <w:rPr>
          <w:bCs/>
          <w:sz w:val="22"/>
          <w:szCs w:val="22"/>
        </w:rPr>
        <w:t>10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 xml:space="preserve">Indianapolis, </w:t>
      </w:r>
      <w:r>
        <w:rPr>
          <w:bCs/>
          <w:i/>
          <w:sz w:val="22"/>
          <w:szCs w:val="22"/>
        </w:rPr>
        <w:t xml:space="preserve">South Bend, </w:t>
      </w:r>
      <w:r w:rsidRPr="004810A4">
        <w:rPr>
          <w:bCs/>
          <w:i/>
          <w:sz w:val="22"/>
          <w:szCs w:val="22"/>
        </w:rPr>
        <w:t>Kokomo, and Richmond</w:t>
      </w:r>
      <w:r w:rsidRPr="004D1D4B">
        <w:rPr>
          <w:bCs/>
          <w:sz w:val="22"/>
          <w:szCs w:val="22"/>
        </w:rPr>
        <w:t>.</w:t>
      </w:r>
    </w:p>
    <w:p w14:paraId="2EEA3F98" w14:textId="77777777" w:rsidR="00262BA9" w:rsidRPr="00211777" w:rsidRDefault="00262BA9" w:rsidP="00262BA9">
      <w:pPr>
        <w:rPr>
          <w:bCs/>
          <w:sz w:val="22"/>
          <w:szCs w:val="22"/>
        </w:rPr>
      </w:pPr>
    </w:p>
    <w:p w14:paraId="6B966FFA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 xml:space="preserve">Kelley School of Business </w:t>
      </w:r>
      <w:r>
        <w:rPr>
          <w:bCs/>
          <w:sz w:val="22"/>
          <w:szCs w:val="22"/>
        </w:rPr>
        <w:t>Financial Market Outlook for 2011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 xml:space="preserve">Indianapolis, </w:t>
      </w:r>
      <w:r>
        <w:rPr>
          <w:bCs/>
          <w:i/>
          <w:sz w:val="22"/>
          <w:szCs w:val="22"/>
        </w:rPr>
        <w:t>Terre Haute</w:t>
      </w:r>
      <w:r w:rsidRPr="004810A4">
        <w:rPr>
          <w:bCs/>
          <w:i/>
          <w:sz w:val="22"/>
          <w:szCs w:val="22"/>
        </w:rPr>
        <w:t xml:space="preserve">, Kokomo, and </w:t>
      </w:r>
      <w:r>
        <w:rPr>
          <w:bCs/>
          <w:i/>
          <w:sz w:val="22"/>
          <w:szCs w:val="22"/>
        </w:rPr>
        <w:t>Ft Wayne</w:t>
      </w:r>
      <w:r w:rsidRPr="004D1D4B">
        <w:rPr>
          <w:bCs/>
          <w:sz w:val="22"/>
          <w:szCs w:val="22"/>
        </w:rPr>
        <w:t>.</w:t>
      </w:r>
    </w:p>
    <w:p w14:paraId="0552A7C9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4EFB751A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>Kelley School of Business Financial Market Outlook for 20</w:t>
      </w:r>
      <w:r>
        <w:rPr>
          <w:bCs/>
          <w:sz w:val="22"/>
          <w:szCs w:val="22"/>
        </w:rPr>
        <w:t>12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 xml:space="preserve">Indianapolis, Schererville, Kokomo, </w:t>
      </w:r>
      <w:r>
        <w:rPr>
          <w:bCs/>
          <w:i/>
          <w:sz w:val="22"/>
          <w:szCs w:val="22"/>
        </w:rPr>
        <w:t>South Bend, and Ft. Wayne</w:t>
      </w:r>
      <w:r w:rsidRPr="004D1D4B">
        <w:rPr>
          <w:bCs/>
          <w:sz w:val="22"/>
          <w:szCs w:val="22"/>
        </w:rPr>
        <w:t>.</w:t>
      </w:r>
    </w:p>
    <w:p w14:paraId="1FC8514C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62E384D5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>Kelley School of Business Financial Market Outlook for 20</w:t>
      </w:r>
      <w:r>
        <w:rPr>
          <w:bCs/>
          <w:sz w:val="22"/>
          <w:szCs w:val="22"/>
        </w:rPr>
        <w:t>13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 xml:space="preserve">Indianapolis, Kokomo, </w:t>
      </w:r>
      <w:r>
        <w:rPr>
          <w:bCs/>
          <w:i/>
          <w:sz w:val="22"/>
          <w:szCs w:val="22"/>
        </w:rPr>
        <w:t>Ft. Wayne,</w:t>
      </w:r>
      <w:r w:rsidRPr="004810A4">
        <w:rPr>
          <w:bCs/>
          <w:i/>
          <w:sz w:val="22"/>
          <w:szCs w:val="22"/>
        </w:rPr>
        <w:t xml:space="preserve"> and Richmond</w:t>
      </w:r>
      <w:r w:rsidRPr="004D1D4B">
        <w:rPr>
          <w:bCs/>
          <w:sz w:val="22"/>
          <w:szCs w:val="22"/>
        </w:rPr>
        <w:t>.</w:t>
      </w:r>
    </w:p>
    <w:p w14:paraId="4D6BD05F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3C25A30E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 xml:space="preserve">Kelley School of Business </w:t>
      </w:r>
      <w:r>
        <w:rPr>
          <w:bCs/>
          <w:sz w:val="22"/>
          <w:szCs w:val="22"/>
        </w:rPr>
        <w:t>Financial Market Outlook for 2014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 xml:space="preserve">Indianapolis, Schererville, </w:t>
      </w:r>
      <w:r>
        <w:rPr>
          <w:bCs/>
          <w:i/>
          <w:sz w:val="22"/>
          <w:szCs w:val="22"/>
        </w:rPr>
        <w:t>and South Bend</w:t>
      </w:r>
      <w:r w:rsidRPr="004D1D4B">
        <w:rPr>
          <w:bCs/>
          <w:sz w:val="22"/>
          <w:szCs w:val="22"/>
        </w:rPr>
        <w:t>.</w:t>
      </w:r>
    </w:p>
    <w:p w14:paraId="0AED2210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46406859" w14:textId="77777777" w:rsidR="00262BA9" w:rsidRPr="004D1D4B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>Kelley School of Business Financial Market Outlook for 20</w:t>
      </w:r>
      <w:r>
        <w:rPr>
          <w:bCs/>
          <w:sz w:val="22"/>
          <w:szCs w:val="22"/>
        </w:rPr>
        <w:t>15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>
        <w:rPr>
          <w:bCs/>
          <w:i/>
          <w:sz w:val="22"/>
          <w:szCs w:val="22"/>
        </w:rPr>
        <w:t xml:space="preserve">Indianapolis and Bloomington.  </w:t>
      </w:r>
    </w:p>
    <w:p w14:paraId="2FF00270" w14:textId="77777777" w:rsidR="00262BA9" w:rsidRPr="00211777" w:rsidRDefault="00262BA9" w:rsidP="00262BA9">
      <w:pPr>
        <w:ind w:left="360"/>
        <w:rPr>
          <w:bCs/>
          <w:sz w:val="22"/>
          <w:szCs w:val="22"/>
        </w:rPr>
      </w:pPr>
    </w:p>
    <w:p w14:paraId="259A4FF1" w14:textId="77777777" w:rsidR="00262BA9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4D1D4B">
        <w:rPr>
          <w:bCs/>
          <w:sz w:val="22"/>
          <w:szCs w:val="22"/>
        </w:rPr>
        <w:t>Kelley School of Business Financial Market Outlook for 20</w:t>
      </w:r>
      <w:r>
        <w:rPr>
          <w:bCs/>
          <w:sz w:val="22"/>
          <w:szCs w:val="22"/>
        </w:rPr>
        <w:t>16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 xml:space="preserve">Indianapolis, </w:t>
      </w:r>
      <w:r>
        <w:rPr>
          <w:bCs/>
          <w:i/>
          <w:sz w:val="22"/>
          <w:szCs w:val="22"/>
        </w:rPr>
        <w:t xml:space="preserve">Anderson, </w:t>
      </w:r>
      <w:r w:rsidRPr="004810A4">
        <w:rPr>
          <w:bCs/>
          <w:i/>
          <w:sz w:val="22"/>
          <w:szCs w:val="22"/>
        </w:rPr>
        <w:t>Kokomo, and Richmond</w:t>
      </w:r>
      <w:r w:rsidRPr="004D1D4B">
        <w:rPr>
          <w:bCs/>
          <w:sz w:val="22"/>
          <w:szCs w:val="22"/>
        </w:rPr>
        <w:t>.</w:t>
      </w:r>
    </w:p>
    <w:p w14:paraId="2BF98E71" w14:textId="77777777" w:rsidR="00262BA9" w:rsidRPr="004810A4" w:rsidRDefault="00262BA9" w:rsidP="00262BA9">
      <w:pPr>
        <w:pStyle w:val="ListParagraph"/>
        <w:rPr>
          <w:bCs/>
          <w:sz w:val="22"/>
          <w:szCs w:val="22"/>
        </w:rPr>
      </w:pPr>
    </w:p>
    <w:p w14:paraId="1FDA603E" w14:textId="371D11A5" w:rsidR="00262BA9" w:rsidRDefault="00262BA9" w:rsidP="00262BA9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bookmarkStart w:id="8" w:name="_Hlk21943919"/>
      <w:r w:rsidRPr="004D1D4B">
        <w:rPr>
          <w:bCs/>
          <w:sz w:val="22"/>
          <w:szCs w:val="22"/>
        </w:rPr>
        <w:t>Kelley School of Business Financial Market Outlook for 20</w:t>
      </w:r>
      <w:r>
        <w:rPr>
          <w:bCs/>
          <w:sz w:val="22"/>
          <w:szCs w:val="22"/>
        </w:rPr>
        <w:t>17</w:t>
      </w:r>
      <w:r w:rsidRPr="004D1D4B">
        <w:rPr>
          <w:bCs/>
          <w:sz w:val="22"/>
          <w:szCs w:val="22"/>
        </w:rPr>
        <w:t>. Presented in the following Indiana cit</w:t>
      </w:r>
      <w:r>
        <w:rPr>
          <w:bCs/>
          <w:sz w:val="22"/>
          <w:szCs w:val="22"/>
        </w:rPr>
        <w:t xml:space="preserve">ies: </w:t>
      </w:r>
      <w:r w:rsidRPr="004810A4">
        <w:rPr>
          <w:bCs/>
          <w:i/>
          <w:sz w:val="22"/>
          <w:szCs w:val="22"/>
        </w:rPr>
        <w:t xml:space="preserve">Indianapolis, </w:t>
      </w:r>
      <w:r>
        <w:rPr>
          <w:bCs/>
          <w:i/>
          <w:sz w:val="22"/>
          <w:szCs w:val="22"/>
        </w:rPr>
        <w:t xml:space="preserve">Anderson, </w:t>
      </w:r>
      <w:r w:rsidRPr="004810A4">
        <w:rPr>
          <w:bCs/>
          <w:i/>
          <w:sz w:val="22"/>
          <w:szCs w:val="22"/>
        </w:rPr>
        <w:t>Kokomo, and Richmond</w:t>
      </w:r>
      <w:bookmarkEnd w:id="8"/>
      <w:r w:rsidRPr="004D1D4B">
        <w:rPr>
          <w:bCs/>
          <w:sz w:val="22"/>
          <w:szCs w:val="22"/>
        </w:rPr>
        <w:t>.</w:t>
      </w:r>
    </w:p>
    <w:p w14:paraId="713AB371" w14:textId="77777777" w:rsidR="00043F06" w:rsidRDefault="00043F06" w:rsidP="00043F06">
      <w:pPr>
        <w:pStyle w:val="ListParagraph"/>
        <w:rPr>
          <w:bCs/>
          <w:sz w:val="22"/>
          <w:szCs w:val="22"/>
        </w:rPr>
      </w:pPr>
    </w:p>
    <w:p w14:paraId="1166D3ED" w14:textId="3D422D78" w:rsidR="00787735" w:rsidRPr="00C764BD" w:rsidRDefault="00043F06" w:rsidP="00167DB0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bookmarkStart w:id="9" w:name="_Hlk25660624"/>
      <w:r w:rsidRPr="00C764BD">
        <w:rPr>
          <w:bCs/>
          <w:sz w:val="22"/>
          <w:szCs w:val="22"/>
        </w:rPr>
        <w:t xml:space="preserve">Kelley School of Business Financial Market Outlook for 2018. Presented in the following Indiana cities: </w:t>
      </w:r>
      <w:r w:rsidRPr="00C764BD">
        <w:rPr>
          <w:bCs/>
          <w:i/>
          <w:sz w:val="22"/>
          <w:szCs w:val="22"/>
        </w:rPr>
        <w:t>Indianapolis, Columbus, and Kokomo</w:t>
      </w:r>
      <w:bookmarkEnd w:id="9"/>
      <w:r w:rsidRPr="00C764BD">
        <w:rPr>
          <w:bCs/>
          <w:i/>
          <w:sz w:val="22"/>
          <w:szCs w:val="22"/>
        </w:rPr>
        <w:t>.</w:t>
      </w:r>
    </w:p>
    <w:p w14:paraId="30DCD9B4" w14:textId="77777777" w:rsidR="002654F4" w:rsidRPr="00211777" w:rsidRDefault="002654F4" w:rsidP="002654F4">
      <w:pPr>
        <w:rPr>
          <w:b/>
          <w:sz w:val="22"/>
          <w:szCs w:val="22"/>
          <w:u w:val="single"/>
        </w:rPr>
      </w:pPr>
    </w:p>
    <w:p w14:paraId="2398A77C" w14:textId="6ADACDDA" w:rsidR="002654F4" w:rsidRPr="00211777" w:rsidRDefault="002654F4" w:rsidP="002654F4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  <w:sz w:val="22"/>
          <w:szCs w:val="22"/>
          <w:u w:val="single"/>
        </w:rPr>
      </w:pPr>
      <w:r w:rsidRPr="00211777">
        <w:rPr>
          <w:b/>
          <w:bCs/>
          <w:sz w:val="22"/>
          <w:szCs w:val="22"/>
          <w:u w:val="single"/>
        </w:rPr>
        <w:lastRenderedPageBreak/>
        <w:t>Professional Memberships</w:t>
      </w:r>
    </w:p>
    <w:p w14:paraId="59290F4A" w14:textId="77777777" w:rsidR="002654F4" w:rsidRPr="00211777" w:rsidRDefault="002654F4" w:rsidP="002654F4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bCs/>
          <w:sz w:val="22"/>
          <w:szCs w:val="22"/>
        </w:rPr>
        <w:t>CFA Institute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2002 - 201</w:t>
      </w:r>
      <w:r w:rsidR="009D3DAC">
        <w:rPr>
          <w:bCs/>
          <w:sz w:val="22"/>
          <w:szCs w:val="22"/>
        </w:rPr>
        <w:t>8</w:t>
      </w:r>
      <w:r w:rsidRPr="00211777">
        <w:rPr>
          <w:bCs/>
          <w:sz w:val="22"/>
          <w:szCs w:val="22"/>
        </w:rPr>
        <w:tab/>
      </w:r>
    </w:p>
    <w:p w14:paraId="173C7ABA" w14:textId="77777777" w:rsidR="002654F4" w:rsidRPr="00211777" w:rsidRDefault="002654F4" w:rsidP="002654F4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bCs/>
          <w:sz w:val="22"/>
          <w:szCs w:val="22"/>
        </w:rPr>
        <w:t>CFA Society of Indianapolis</w:t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  <w:t>2002 - 2018</w:t>
      </w:r>
    </w:p>
    <w:p w14:paraId="063CFA2E" w14:textId="77777777" w:rsidR="002654F4" w:rsidRPr="00211777" w:rsidRDefault="002654F4" w:rsidP="002654F4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00211777">
        <w:rPr>
          <w:sz w:val="22"/>
          <w:szCs w:val="22"/>
        </w:rPr>
        <w:t>International Association for Quan</w:t>
      </w:r>
      <w:r w:rsidR="009D3DAC">
        <w:rPr>
          <w:sz w:val="22"/>
          <w:szCs w:val="22"/>
        </w:rPr>
        <w:t xml:space="preserve">titative Finance </w:t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  <w:t>2000 - 2018</w:t>
      </w:r>
    </w:p>
    <w:p w14:paraId="6C566A8F" w14:textId="07BB97D1" w:rsidR="002654F4" w:rsidRPr="00211777" w:rsidRDefault="002654F4" w:rsidP="002654F4">
      <w:pPr>
        <w:rPr>
          <w:sz w:val="22"/>
          <w:szCs w:val="22"/>
        </w:rPr>
      </w:pPr>
      <w:r w:rsidRPr="00211777">
        <w:rPr>
          <w:sz w:val="22"/>
          <w:szCs w:val="22"/>
        </w:rPr>
        <w:t>American Finance Association</w:t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  <w:t>1986 - 201</w:t>
      </w:r>
      <w:r w:rsidR="003F5235">
        <w:rPr>
          <w:sz w:val="22"/>
          <w:szCs w:val="22"/>
        </w:rPr>
        <w:t>9</w:t>
      </w:r>
    </w:p>
    <w:p w14:paraId="4A42E476" w14:textId="221945A0" w:rsidR="002654F4" w:rsidRPr="00211777" w:rsidRDefault="002654F4" w:rsidP="002654F4">
      <w:pPr>
        <w:rPr>
          <w:sz w:val="22"/>
          <w:szCs w:val="22"/>
        </w:rPr>
      </w:pPr>
      <w:r w:rsidRPr="00211777">
        <w:rPr>
          <w:sz w:val="22"/>
          <w:szCs w:val="22"/>
        </w:rPr>
        <w:t>Financial Management Association</w:t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  <w:t xml:space="preserve">1994 </w:t>
      </w:r>
      <w:r w:rsidR="003F5235">
        <w:rPr>
          <w:sz w:val="22"/>
          <w:szCs w:val="22"/>
        </w:rPr>
        <w:t>–</w:t>
      </w:r>
      <w:r w:rsidR="009D3DAC">
        <w:rPr>
          <w:sz w:val="22"/>
          <w:szCs w:val="22"/>
        </w:rPr>
        <w:t xml:space="preserve"> 201</w:t>
      </w:r>
      <w:r w:rsidR="003F5235">
        <w:rPr>
          <w:sz w:val="22"/>
          <w:szCs w:val="22"/>
        </w:rPr>
        <w:t>9</w:t>
      </w:r>
    </w:p>
    <w:p w14:paraId="03436E18" w14:textId="54B5CB8B" w:rsidR="002654F4" w:rsidRPr="00211777" w:rsidRDefault="002654F4" w:rsidP="002654F4">
      <w:pPr>
        <w:rPr>
          <w:sz w:val="22"/>
          <w:szCs w:val="22"/>
        </w:rPr>
      </w:pPr>
      <w:r w:rsidRPr="00211777">
        <w:rPr>
          <w:sz w:val="22"/>
          <w:szCs w:val="22"/>
        </w:rPr>
        <w:t>Society for Financial Studies</w:t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  <w:t>1992 - 201</w:t>
      </w:r>
      <w:r w:rsidR="003F5235">
        <w:rPr>
          <w:sz w:val="22"/>
          <w:szCs w:val="22"/>
        </w:rPr>
        <w:t>9</w:t>
      </w:r>
    </w:p>
    <w:p w14:paraId="4CE33F6C" w14:textId="26C4F6E5" w:rsidR="002654F4" w:rsidRPr="00211777" w:rsidRDefault="002654F4" w:rsidP="002654F4">
      <w:pPr>
        <w:rPr>
          <w:sz w:val="22"/>
          <w:szCs w:val="22"/>
        </w:rPr>
      </w:pPr>
      <w:r w:rsidRPr="00211777">
        <w:rPr>
          <w:sz w:val="22"/>
          <w:szCs w:val="22"/>
        </w:rPr>
        <w:t>Western Finance Association</w:t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</w:r>
      <w:r w:rsidR="009D3DAC">
        <w:rPr>
          <w:sz w:val="22"/>
          <w:szCs w:val="22"/>
        </w:rPr>
        <w:tab/>
        <w:t>1988 - 201</w:t>
      </w:r>
      <w:r w:rsidR="003F5235">
        <w:rPr>
          <w:sz w:val="22"/>
          <w:szCs w:val="22"/>
        </w:rPr>
        <w:t>9</w:t>
      </w:r>
    </w:p>
    <w:p w14:paraId="4504EEA0" w14:textId="5F12525F" w:rsidR="002654F4" w:rsidRPr="00211777" w:rsidRDefault="002654F4" w:rsidP="002654F4">
      <w:pPr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>Professional Risk Managers’ International Association</w:t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</w:r>
      <w:r w:rsidR="009D3DAC">
        <w:rPr>
          <w:bCs/>
          <w:sz w:val="22"/>
          <w:szCs w:val="22"/>
        </w:rPr>
        <w:tab/>
        <w:t>2000 - 201</w:t>
      </w:r>
      <w:r w:rsidR="003F5235">
        <w:rPr>
          <w:bCs/>
          <w:sz w:val="22"/>
          <w:szCs w:val="22"/>
        </w:rPr>
        <w:t>9</w:t>
      </w:r>
    </w:p>
    <w:p w14:paraId="6943392E" w14:textId="2ED7382D" w:rsidR="002654F4" w:rsidRDefault="002654F4" w:rsidP="002654F4">
      <w:pPr>
        <w:rPr>
          <w:b/>
          <w:sz w:val="22"/>
          <w:szCs w:val="22"/>
          <w:u w:val="single"/>
        </w:rPr>
      </w:pPr>
    </w:p>
    <w:p w14:paraId="2EA8CEC5" w14:textId="77777777" w:rsidR="00AF6570" w:rsidRPr="00C764BD" w:rsidRDefault="00AF6570" w:rsidP="00AF6570">
      <w:pPr>
        <w:rPr>
          <w:b/>
          <w:bCs/>
          <w:sz w:val="22"/>
          <w:szCs w:val="22"/>
          <w:u w:val="single"/>
        </w:rPr>
      </w:pPr>
      <w:r w:rsidRPr="00C764BD">
        <w:rPr>
          <w:b/>
          <w:bCs/>
          <w:sz w:val="22"/>
          <w:szCs w:val="22"/>
          <w:u w:val="single"/>
        </w:rPr>
        <w:t>Service</w:t>
      </w:r>
    </w:p>
    <w:p w14:paraId="1D1128E5" w14:textId="77777777" w:rsidR="00AF6570" w:rsidRPr="00211777" w:rsidRDefault="00AF6570" w:rsidP="00AF6570">
      <w:pPr>
        <w:rPr>
          <w:b/>
          <w:bCs/>
          <w:sz w:val="22"/>
          <w:szCs w:val="22"/>
          <w:u w:val="single"/>
        </w:rPr>
      </w:pPr>
    </w:p>
    <w:p w14:paraId="365A9E0D" w14:textId="77777777" w:rsidR="00AF6570" w:rsidRPr="00211777" w:rsidRDefault="00AF6570" w:rsidP="00AF6570">
      <w:pPr>
        <w:widowControl/>
        <w:autoSpaceDE/>
        <w:autoSpaceDN/>
        <w:adjustRightInd/>
        <w:spacing w:after="160"/>
        <w:contextualSpacing/>
        <w:rPr>
          <w:rFonts w:eastAsia="Calibri"/>
          <w:b/>
          <w:i/>
          <w:sz w:val="22"/>
          <w:szCs w:val="22"/>
        </w:rPr>
      </w:pPr>
      <w:r w:rsidRPr="00211777">
        <w:rPr>
          <w:rFonts w:eastAsia="Calibri"/>
          <w:b/>
          <w:i/>
          <w:sz w:val="22"/>
          <w:szCs w:val="22"/>
        </w:rPr>
        <w:t>Departmental Service</w:t>
      </w:r>
      <w:r w:rsidR="000C2766" w:rsidRPr="00211777">
        <w:rPr>
          <w:rFonts w:eastAsia="Calibri"/>
          <w:b/>
          <w:i/>
          <w:sz w:val="22"/>
          <w:szCs w:val="22"/>
        </w:rPr>
        <w:t xml:space="preserve"> (KSB-Indianapolis)</w:t>
      </w:r>
    </w:p>
    <w:p w14:paraId="172C34C6" w14:textId="77777777" w:rsidR="00AF6570" w:rsidRPr="00211777" w:rsidRDefault="00AF6570" w:rsidP="00AF6570">
      <w:pPr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 xml:space="preserve">MBA Policy Committee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 xml:space="preserve">Member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1996 – 2000</w:t>
      </w:r>
    </w:p>
    <w:p w14:paraId="15F141FC" w14:textId="77777777" w:rsidR="00AF6570" w:rsidRPr="00211777" w:rsidRDefault="00AF6570" w:rsidP="00AF6570">
      <w:pPr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 xml:space="preserve">MPA Policy Committee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Member</w:t>
      </w:r>
      <w:r w:rsidRPr="00211777">
        <w:rPr>
          <w:bCs/>
          <w:sz w:val="22"/>
          <w:szCs w:val="22"/>
        </w:rPr>
        <w:tab/>
        <w:t xml:space="preserve">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2001 – 2007</w:t>
      </w:r>
    </w:p>
    <w:p w14:paraId="637D20E9" w14:textId="77777777" w:rsidR="00BC32D8" w:rsidRPr="00211777" w:rsidRDefault="00BC32D8" w:rsidP="00BC32D8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>Finance Recruiting (two positions)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>Chair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>2002</w:t>
      </w:r>
    </w:p>
    <w:p w14:paraId="5264659B" w14:textId="77777777" w:rsidR="00AF6570" w:rsidRPr="00211777" w:rsidRDefault="00AF6570" w:rsidP="00AF6570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>Research Policy Co</w:t>
      </w:r>
      <w:r w:rsidR="00634634">
        <w:rPr>
          <w:rFonts w:eastAsia="Calibri"/>
          <w:sz w:val="22"/>
          <w:szCs w:val="22"/>
        </w:rPr>
        <w:t xml:space="preserve">mmittee </w:t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  <w:t xml:space="preserve">Member </w:t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  <w:t>2007 – 2016</w:t>
      </w:r>
    </w:p>
    <w:p w14:paraId="709AD8C7" w14:textId="77777777" w:rsidR="00BC32D8" w:rsidRPr="00211777" w:rsidRDefault="00BC32D8" w:rsidP="00BC32D8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>Business Economics Recruiting (two positions)</w:t>
      </w:r>
      <w:r w:rsidRPr="00211777">
        <w:rPr>
          <w:rFonts w:eastAsia="Calibri"/>
          <w:sz w:val="22"/>
          <w:szCs w:val="22"/>
        </w:rPr>
        <w:tab/>
        <w:t>Chair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>2010</w:t>
      </w:r>
    </w:p>
    <w:p w14:paraId="7F7B3297" w14:textId="77777777" w:rsidR="00AF6570" w:rsidRPr="00211777" w:rsidRDefault="00AF6570" w:rsidP="00AF6570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>Research Policy Co</w:t>
      </w:r>
      <w:r w:rsidR="00634634">
        <w:rPr>
          <w:rFonts w:eastAsia="Calibri"/>
          <w:sz w:val="22"/>
          <w:szCs w:val="22"/>
        </w:rPr>
        <w:t xml:space="preserve">mmittee </w:t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  <w:t xml:space="preserve">Chair </w:t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</w:r>
      <w:r w:rsidR="00634634">
        <w:rPr>
          <w:rFonts w:eastAsia="Calibri"/>
          <w:sz w:val="22"/>
          <w:szCs w:val="22"/>
        </w:rPr>
        <w:tab/>
        <w:t>2010 – 2016</w:t>
      </w:r>
    </w:p>
    <w:p w14:paraId="3450C511" w14:textId="77777777" w:rsidR="00AF6570" w:rsidRPr="00211777" w:rsidRDefault="00AF6570" w:rsidP="00AF6570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>Research Semina</w:t>
      </w:r>
      <w:r w:rsidR="009C5FDC">
        <w:rPr>
          <w:rFonts w:eastAsia="Calibri"/>
          <w:sz w:val="22"/>
          <w:szCs w:val="22"/>
        </w:rPr>
        <w:t xml:space="preserve">r </w:t>
      </w:r>
      <w:r w:rsidR="009C5FDC">
        <w:rPr>
          <w:rFonts w:eastAsia="Calibri"/>
          <w:sz w:val="22"/>
          <w:szCs w:val="22"/>
        </w:rPr>
        <w:tab/>
      </w:r>
      <w:r w:rsidR="009C5FDC">
        <w:rPr>
          <w:rFonts w:eastAsia="Calibri"/>
          <w:sz w:val="22"/>
          <w:szCs w:val="22"/>
        </w:rPr>
        <w:tab/>
      </w:r>
      <w:r w:rsidR="009C5FDC">
        <w:rPr>
          <w:rFonts w:eastAsia="Calibri"/>
          <w:sz w:val="22"/>
          <w:szCs w:val="22"/>
        </w:rPr>
        <w:tab/>
      </w:r>
      <w:r w:rsidR="009C5FDC">
        <w:rPr>
          <w:rFonts w:eastAsia="Calibri"/>
          <w:sz w:val="22"/>
          <w:szCs w:val="22"/>
        </w:rPr>
        <w:tab/>
        <w:t xml:space="preserve">Coordinator </w:t>
      </w:r>
      <w:r w:rsidR="009C5FDC">
        <w:rPr>
          <w:rFonts w:eastAsia="Calibri"/>
          <w:sz w:val="22"/>
          <w:szCs w:val="22"/>
        </w:rPr>
        <w:tab/>
      </w:r>
      <w:r w:rsidR="009C5FDC">
        <w:rPr>
          <w:rFonts w:eastAsia="Calibri"/>
          <w:sz w:val="22"/>
          <w:szCs w:val="22"/>
        </w:rPr>
        <w:tab/>
      </w:r>
      <w:r w:rsidR="009C5FDC">
        <w:rPr>
          <w:rFonts w:eastAsia="Calibri"/>
          <w:sz w:val="22"/>
          <w:szCs w:val="22"/>
        </w:rPr>
        <w:tab/>
        <w:t>2012 – 2017</w:t>
      </w:r>
    </w:p>
    <w:p w14:paraId="19A4DA8B" w14:textId="77777777" w:rsidR="00BC32D8" w:rsidRPr="00211777" w:rsidRDefault="00BC32D8" w:rsidP="00AF6570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</w:p>
    <w:p w14:paraId="6460D744" w14:textId="77777777" w:rsidR="00AF6570" w:rsidRPr="00211777" w:rsidRDefault="00AF6570" w:rsidP="00AF6570">
      <w:pPr>
        <w:widowControl/>
        <w:autoSpaceDE/>
        <w:autoSpaceDN/>
        <w:adjustRightInd/>
        <w:spacing w:after="160"/>
        <w:contextualSpacing/>
        <w:rPr>
          <w:rFonts w:eastAsia="Calibri"/>
          <w:b/>
          <w:i/>
          <w:sz w:val="22"/>
          <w:szCs w:val="22"/>
        </w:rPr>
      </w:pPr>
      <w:r w:rsidRPr="00211777">
        <w:rPr>
          <w:rFonts w:eastAsia="Calibri"/>
          <w:b/>
          <w:i/>
          <w:sz w:val="22"/>
          <w:szCs w:val="22"/>
        </w:rPr>
        <w:t>School Service</w:t>
      </w:r>
      <w:r w:rsidR="000C2766" w:rsidRPr="00211777">
        <w:rPr>
          <w:rFonts w:eastAsia="Calibri"/>
          <w:b/>
          <w:i/>
          <w:sz w:val="22"/>
          <w:szCs w:val="22"/>
        </w:rPr>
        <w:t xml:space="preserve"> (KSB-Bloomington)</w:t>
      </w:r>
    </w:p>
    <w:p w14:paraId="1A6621A1" w14:textId="77777777" w:rsidR="00AF6570" w:rsidRPr="00211777" w:rsidRDefault="00AF6570" w:rsidP="00D71C47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>Economic Outlook C</w:t>
      </w:r>
      <w:r w:rsidR="009C5FDC">
        <w:rPr>
          <w:bCs/>
          <w:sz w:val="22"/>
          <w:szCs w:val="22"/>
        </w:rPr>
        <w:t xml:space="preserve">ommittee </w:t>
      </w:r>
      <w:r w:rsidR="009C5FDC">
        <w:rPr>
          <w:bCs/>
          <w:sz w:val="22"/>
          <w:szCs w:val="22"/>
        </w:rPr>
        <w:tab/>
      </w:r>
      <w:r w:rsidR="009C5FDC">
        <w:rPr>
          <w:bCs/>
          <w:sz w:val="22"/>
          <w:szCs w:val="22"/>
        </w:rPr>
        <w:tab/>
      </w:r>
      <w:r w:rsidR="009C5FDC">
        <w:rPr>
          <w:bCs/>
          <w:sz w:val="22"/>
          <w:szCs w:val="22"/>
        </w:rPr>
        <w:tab/>
        <w:t>Member</w:t>
      </w:r>
      <w:r w:rsidR="009C5FDC">
        <w:rPr>
          <w:bCs/>
          <w:sz w:val="22"/>
          <w:szCs w:val="22"/>
        </w:rPr>
        <w:tab/>
      </w:r>
      <w:r w:rsidR="009C5FDC">
        <w:rPr>
          <w:bCs/>
          <w:sz w:val="22"/>
          <w:szCs w:val="22"/>
        </w:rPr>
        <w:tab/>
      </w:r>
      <w:r w:rsidR="009C5FDC">
        <w:rPr>
          <w:bCs/>
          <w:sz w:val="22"/>
          <w:szCs w:val="22"/>
        </w:rPr>
        <w:tab/>
        <w:t>1999 – 2017</w:t>
      </w:r>
    </w:p>
    <w:p w14:paraId="5B24E4BE" w14:textId="77777777" w:rsidR="00AF6570" w:rsidRPr="00211777" w:rsidRDefault="00AF6570" w:rsidP="00D71C47">
      <w:pPr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 xml:space="preserve">Technology Committee 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 xml:space="preserve">Member 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>1999 – 2000</w:t>
      </w:r>
    </w:p>
    <w:p w14:paraId="31684343" w14:textId="77777777" w:rsidR="00AF6570" w:rsidRDefault="00AF6570" w:rsidP="00D71C47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 xml:space="preserve">Research Policy Committee 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 xml:space="preserve">Member 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>2003, 2010</w:t>
      </w:r>
    </w:p>
    <w:p w14:paraId="07E92CF2" w14:textId="77777777" w:rsidR="00D71C47" w:rsidRDefault="00D71C47" w:rsidP="00D71C47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bookmarkStart w:id="10" w:name="_Hlk26621646"/>
      <w:r>
        <w:rPr>
          <w:rFonts w:eastAsia="Calibri"/>
          <w:sz w:val="22"/>
          <w:szCs w:val="22"/>
        </w:rPr>
        <w:t>Faculty Revi</w:t>
      </w:r>
      <w:r w:rsidR="009D3DAC">
        <w:rPr>
          <w:rFonts w:eastAsia="Calibri"/>
          <w:sz w:val="22"/>
          <w:szCs w:val="22"/>
        </w:rPr>
        <w:t>ew Committee</w:t>
      </w:r>
      <w:r w:rsidR="009D3DAC">
        <w:rPr>
          <w:rFonts w:eastAsia="Calibri"/>
          <w:sz w:val="22"/>
          <w:szCs w:val="22"/>
        </w:rPr>
        <w:tab/>
      </w:r>
      <w:r w:rsidR="009D3DAC">
        <w:rPr>
          <w:rFonts w:eastAsia="Calibri"/>
          <w:sz w:val="22"/>
          <w:szCs w:val="22"/>
        </w:rPr>
        <w:tab/>
      </w:r>
      <w:r w:rsidR="009D3DAC">
        <w:rPr>
          <w:rFonts w:eastAsia="Calibri"/>
          <w:sz w:val="22"/>
          <w:szCs w:val="22"/>
        </w:rPr>
        <w:tab/>
        <w:t xml:space="preserve">Member </w:t>
      </w:r>
      <w:r w:rsidR="009D3DAC">
        <w:rPr>
          <w:rFonts w:eastAsia="Calibri"/>
          <w:sz w:val="22"/>
          <w:szCs w:val="22"/>
        </w:rPr>
        <w:tab/>
      </w:r>
      <w:r w:rsidR="009D3DAC">
        <w:rPr>
          <w:rFonts w:eastAsia="Calibri"/>
          <w:sz w:val="22"/>
          <w:szCs w:val="22"/>
        </w:rPr>
        <w:tab/>
      </w:r>
      <w:r w:rsidR="009D3DAC">
        <w:rPr>
          <w:rFonts w:eastAsia="Calibri"/>
          <w:sz w:val="22"/>
          <w:szCs w:val="22"/>
        </w:rPr>
        <w:tab/>
        <w:t>2017 - 2018</w:t>
      </w:r>
    </w:p>
    <w:bookmarkEnd w:id="10"/>
    <w:p w14:paraId="6E3763CB" w14:textId="77777777" w:rsidR="00BC24B2" w:rsidRDefault="00BC24B2" w:rsidP="00AF6570">
      <w:pPr>
        <w:widowControl/>
        <w:autoSpaceDE/>
        <w:autoSpaceDN/>
        <w:adjustRightInd/>
        <w:spacing w:after="160"/>
        <w:contextualSpacing/>
        <w:rPr>
          <w:rFonts w:eastAsia="Calibri"/>
          <w:b/>
          <w:i/>
          <w:sz w:val="22"/>
          <w:szCs w:val="22"/>
        </w:rPr>
      </w:pPr>
    </w:p>
    <w:p w14:paraId="71B462C3" w14:textId="234D7969" w:rsidR="00B17E78" w:rsidRPr="00211777" w:rsidRDefault="00AF6570" w:rsidP="00AF6570">
      <w:pPr>
        <w:widowControl/>
        <w:autoSpaceDE/>
        <w:autoSpaceDN/>
        <w:adjustRightInd/>
        <w:spacing w:after="160"/>
        <w:contextualSpacing/>
        <w:rPr>
          <w:rFonts w:eastAsia="Calibri"/>
          <w:b/>
          <w:i/>
          <w:sz w:val="22"/>
          <w:szCs w:val="22"/>
        </w:rPr>
      </w:pPr>
      <w:r w:rsidRPr="00211777">
        <w:rPr>
          <w:rFonts w:eastAsia="Calibri"/>
          <w:b/>
          <w:i/>
          <w:sz w:val="22"/>
          <w:szCs w:val="22"/>
        </w:rPr>
        <w:t>Campus Service</w:t>
      </w:r>
    </w:p>
    <w:p w14:paraId="4DED494B" w14:textId="77777777" w:rsidR="00AF6570" w:rsidRPr="00211777" w:rsidRDefault="00AF6570" w:rsidP="00C764BD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 xml:space="preserve">Student Assessment committee 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>Member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>2001 – 2002</w:t>
      </w:r>
    </w:p>
    <w:p w14:paraId="23219E1C" w14:textId="77777777" w:rsidR="00AF6570" w:rsidRPr="00211777" w:rsidRDefault="00AF6570" w:rsidP="00C764BD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211777">
        <w:rPr>
          <w:rFonts w:eastAsia="Calibri"/>
          <w:sz w:val="22"/>
          <w:szCs w:val="22"/>
        </w:rPr>
        <w:t xml:space="preserve">Dean Review Committee 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 xml:space="preserve">Member </w:t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</w:r>
      <w:r w:rsidRPr="00211777">
        <w:rPr>
          <w:rFonts w:eastAsia="Calibri"/>
          <w:sz w:val="22"/>
          <w:szCs w:val="22"/>
        </w:rPr>
        <w:tab/>
        <w:t>2005</w:t>
      </w:r>
    </w:p>
    <w:p w14:paraId="11FA1AF7" w14:textId="77777777" w:rsidR="00C764BD" w:rsidRDefault="00D71C47" w:rsidP="00C764BD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Executive Vice Chancellor Search Committee</w:t>
      </w:r>
      <w:r>
        <w:rPr>
          <w:rFonts w:eastAsia="Calibri"/>
          <w:sz w:val="22"/>
          <w:szCs w:val="22"/>
        </w:rPr>
        <w:tab/>
        <w:t xml:space="preserve">Member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2016-2017</w:t>
      </w:r>
    </w:p>
    <w:p w14:paraId="54C123BA" w14:textId="142AB540" w:rsidR="00C764BD" w:rsidRPr="00C764BD" w:rsidRDefault="00C764BD" w:rsidP="00C764BD">
      <w:pPr>
        <w:widowControl/>
        <w:autoSpaceDE/>
        <w:autoSpaceDN/>
        <w:adjustRightInd/>
        <w:spacing w:after="160"/>
        <w:contextualSpacing/>
        <w:rPr>
          <w:rFonts w:eastAsia="Calibri"/>
          <w:sz w:val="22"/>
          <w:szCs w:val="22"/>
        </w:rPr>
      </w:pPr>
      <w:r w:rsidRPr="00C764BD">
        <w:rPr>
          <w:rFonts w:eastAsia="Calibri"/>
          <w:sz w:val="22"/>
          <w:szCs w:val="22"/>
        </w:rPr>
        <w:t>Faculty Review Committee</w:t>
      </w:r>
      <w:r w:rsidRPr="00C764BD">
        <w:rPr>
          <w:rFonts w:eastAsia="Calibri"/>
          <w:sz w:val="22"/>
          <w:szCs w:val="22"/>
        </w:rPr>
        <w:tab/>
      </w:r>
      <w:r w:rsidRPr="00C764BD">
        <w:rPr>
          <w:rFonts w:eastAsia="Calibri"/>
          <w:sz w:val="22"/>
          <w:szCs w:val="22"/>
        </w:rPr>
        <w:tab/>
      </w:r>
      <w:r w:rsidRPr="00C764BD">
        <w:rPr>
          <w:rFonts w:eastAsia="Calibri"/>
          <w:sz w:val="22"/>
          <w:szCs w:val="22"/>
        </w:rPr>
        <w:tab/>
        <w:t xml:space="preserve">Member </w:t>
      </w:r>
      <w:r w:rsidRPr="00C764BD">
        <w:rPr>
          <w:rFonts w:eastAsia="Calibri"/>
          <w:sz w:val="22"/>
          <w:szCs w:val="22"/>
        </w:rPr>
        <w:tab/>
      </w:r>
      <w:r w:rsidRPr="00C764BD">
        <w:rPr>
          <w:rFonts w:eastAsia="Calibri"/>
          <w:sz w:val="22"/>
          <w:szCs w:val="22"/>
        </w:rPr>
        <w:tab/>
      </w:r>
      <w:r w:rsidRPr="00C764BD">
        <w:rPr>
          <w:rFonts w:eastAsia="Calibri"/>
          <w:sz w:val="22"/>
          <w:szCs w:val="22"/>
        </w:rPr>
        <w:tab/>
        <w:t>201</w:t>
      </w:r>
      <w:r>
        <w:rPr>
          <w:rFonts w:eastAsia="Calibri"/>
          <w:sz w:val="22"/>
          <w:szCs w:val="22"/>
        </w:rPr>
        <w:t>9 -</w:t>
      </w:r>
    </w:p>
    <w:p w14:paraId="353663FE" w14:textId="77777777" w:rsidR="00BC24B2" w:rsidRDefault="00BC24B2" w:rsidP="00AF6570">
      <w:pPr>
        <w:widowControl/>
        <w:autoSpaceDE/>
        <w:autoSpaceDN/>
        <w:adjustRightInd/>
        <w:spacing w:after="160"/>
        <w:rPr>
          <w:rFonts w:eastAsia="Calibri"/>
          <w:b/>
          <w:i/>
          <w:sz w:val="22"/>
          <w:szCs w:val="22"/>
        </w:rPr>
      </w:pPr>
    </w:p>
    <w:p w14:paraId="4EF4ED81" w14:textId="02A6D85A" w:rsidR="00AF6570" w:rsidRDefault="00AF6570" w:rsidP="00BC24B2">
      <w:pPr>
        <w:widowControl/>
        <w:autoSpaceDE/>
        <w:autoSpaceDN/>
        <w:adjustRightInd/>
        <w:spacing w:after="160"/>
        <w:contextualSpacing/>
        <w:rPr>
          <w:rFonts w:eastAsia="Calibri"/>
          <w:b/>
          <w:i/>
          <w:sz w:val="22"/>
          <w:szCs w:val="22"/>
        </w:rPr>
      </w:pPr>
      <w:r w:rsidRPr="00211777">
        <w:rPr>
          <w:rFonts w:eastAsia="Calibri"/>
          <w:b/>
          <w:i/>
          <w:sz w:val="22"/>
          <w:szCs w:val="22"/>
        </w:rPr>
        <w:t>Professional Service</w:t>
      </w:r>
    </w:p>
    <w:p w14:paraId="25484DA0" w14:textId="77777777" w:rsidR="00AF6570" w:rsidRPr="00211777" w:rsidRDefault="00AF6570" w:rsidP="00BC24B2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 xml:space="preserve">CFA Society of Indianapolis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Board Member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2002 - 2013</w:t>
      </w:r>
    </w:p>
    <w:p w14:paraId="61D6ABD8" w14:textId="77777777" w:rsidR="00AF6570" w:rsidRPr="00211777" w:rsidRDefault="00AF6570" w:rsidP="00BC24B2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 xml:space="preserve">CFA Society of Indianapolis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 xml:space="preserve">Scholarship Chair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2003 – 2013</w:t>
      </w:r>
    </w:p>
    <w:p w14:paraId="038B6A91" w14:textId="77777777" w:rsidR="00AF6570" w:rsidRPr="00211777" w:rsidRDefault="00AF6570" w:rsidP="00BC24B2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 xml:space="preserve">Indiana Public Employees Retirement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Unpaid Consultant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2015</w:t>
      </w:r>
    </w:p>
    <w:p w14:paraId="6152BACD" w14:textId="73E1403C" w:rsidR="00AF6570" w:rsidRPr="00211777" w:rsidRDefault="00AF6570" w:rsidP="00BC24B2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>Financial M</w:t>
      </w:r>
      <w:r w:rsidR="0080161A" w:rsidRPr="00211777">
        <w:rPr>
          <w:bCs/>
          <w:sz w:val="22"/>
          <w:szCs w:val="22"/>
        </w:rPr>
        <w:t xml:space="preserve">anagement Association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Program Committee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200</w:t>
      </w:r>
      <w:r w:rsidR="00C764BD">
        <w:rPr>
          <w:bCs/>
          <w:sz w:val="22"/>
          <w:szCs w:val="22"/>
        </w:rPr>
        <w:t>1, 2004, 2006, 2014</w:t>
      </w:r>
    </w:p>
    <w:p w14:paraId="1B3EA6A9" w14:textId="77777777" w:rsidR="00AF6570" w:rsidRPr="00211777" w:rsidRDefault="00AF6570" w:rsidP="00BC24B2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 xml:space="preserve">European Financial Management Association </w:t>
      </w:r>
      <w:r w:rsidRPr="00211777">
        <w:rPr>
          <w:bCs/>
          <w:sz w:val="22"/>
          <w:szCs w:val="22"/>
        </w:rPr>
        <w:tab/>
        <w:t>Program Committee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2004 - 2006</w:t>
      </w:r>
    </w:p>
    <w:p w14:paraId="4D8C5120" w14:textId="77777777" w:rsidR="00AF6570" w:rsidRPr="00211777" w:rsidRDefault="00AF6570" w:rsidP="00BC24B2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 xml:space="preserve">European Finance Association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 xml:space="preserve">Program Committee 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2004</w:t>
      </w:r>
    </w:p>
    <w:p w14:paraId="774C246D" w14:textId="706B6068" w:rsidR="00AF6570" w:rsidRPr="00211777" w:rsidRDefault="00AF6570" w:rsidP="00BC24B2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>BlackRock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Eco</w:t>
      </w:r>
      <w:r w:rsidR="00634634">
        <w:rPr>
          <w:bCs/>
          <w:sz w:val="22"/>
          <w:szCs w:val="22"/>
        </w:rPr>
        <w:t>nomic Risk Panelist</w:t>
      </w:r>
      <w:r w:rsidR="00634634">
        <w:rPr>
          <w:bCs/>
          <w:sz w:val="22"/>
          <w:szCs w:val="22"/>
        </w:rPr>
        <w:tab/>
      </w:r>
      <w:r w:rsidR="00634634">
        <w:rPr>
          <w:bCs/>
          <w:sz w:val="22"/>
          <w:szCs w:val="22"/>
        </w:rPr>
        <w:tab/>
        <w:t>2012 - 201</w:t>
      </w:r>
      <w:r w:rsidR="00E3789F">
        <w:rPr>
          <w:bCs/>
          <w:sz w:val="22"/>
          <w:szCs w:val="22"/>
        </w:rPr>
        <w:t>7</w:t>
      </w:r>
    </w:p>
    <w:p w14:paraId="3F1E71D1" w14:textId="5C70FB43" w:rsidR="00AF6570" w:rsidRPr="00211777" w:rsidRDefault="00AF6570" w:rsidP="00BC24B2">
      <w:pPr>
        <w:contextualSpacing/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>Euromoney</w:t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</w:r>
      <w:r w:rsidRPr="00211777">
        <w:rPr>
          <w:bCs/>
          <w:sz w:val="22"/>
          <w:szCs w:val="22"/>
        </w:rPr>
        <w:tab/>
        <w:t>Eco</w:t>
      </w:r>
      <w:r w:rsidR="00634634">
        <w:rPr>
          <w:bCs/>
          <w:sz w:val="22"/>
          <w:szCs w:val="22"/>
        </w:rPr>
        <w:t>nomic Risk Panelist</w:t>
      </w:r>
      <w:r w:rsidR="00634634">
        <w:rPr>
          <w:bCs/>
          <w:sz w:val="22"/>
          <w:szCs w:val="22"/>
        </w:rPr>
        <w:tab/>
      </w:r>
      <w:r w:rsidR="00634634">
        <w:rPr>
          <w:bCs/>
          <w:sz w:val="22"/>
          <w:szCs w:val="22"/>
        </w:rPr>
        <w:tab/>
        <w:t xml:space="preserve">2012 - </w:t>
      </w:r>
      <w:r w:rsidR="00D71C47">
        <w:rPr>
          <w:bCs/>
          <w:sz w:val="22"/>
          <w:szCs w:val="22"/>
        </w:rPr>
        <w:t>201</w:t>
      </w:r>
      <w:r w:rsidR="00E3789F">
        <w:rPr>
          <w:bCs/>
          <w:sz w:val="22"/>
          <w:szCs w:val="22"/>
        </w:rPr>
        <w:t>9</w:t>
      </w:r>
    </w:p>
    <w:p w14:paraId="0E014176" w14:textId="77777777" w:rsidR="00AF6570" w:rsidRPr="00211777" w:rsidRDefault="00AF6570" w:rsidP="00AF6570">
      <w:pPr>
        <w:rPr>
          <w:bCs/>
          <w:sz w:val="22"/>
          <w:szCs w:val="22"/>
        </w:rPr>
      </w:pPr>
      <w:r w:rsidRPr="00211777">
        <w:rPr>
          <w:bCs/>
          <w:sz w:val="22"/>
          <w:szCs w:val="22"/>
        </w:rPr>
        <w:tab/>
      </w:r>
    </w:p>
    <w:p w14:paraId="6138F9DF" w14:textId="77777777" w:rsidR="00F81D1F" w:rsidRPr="00F57447" w:rsidRDefault="008645E3" w:rsidP="008645E3">
      <w:pPr>
        <w:rPr>
          <w:b/>
          <w:i/>
          <w:sz w:val="22"/>
          <w:szCs w:val="22"/>
        </w:rPr>
      </w:pPr>
      <w:r w:rsidRPr="00211777">
        <w:rPr>
          <w:bCs/>
          <w:sz w:val="22"/>
          <w:szCs w:val="22"/>
        </w:rPr>
        <w:t xml:space="preserve">Referee for </w:t>
      </w:r>
      <w:r w:rsidRPr="00F57447">
        <w:rPr>
          <w:bCs/>
          <w:i/>
          <w:sz w:val="22"/>
          <w:szCs w:val="22"/>
        </w:rPr>
        <w:t xml:space="preserve">Journal of Finance, </w:t>
      </w:r>
      <w:r w:rsidRPr="00C764BD">
        <w:rPr>
          <w:bCs/>
          <w:i/>
          <w:sz w:val="22"/>
          <w:szCs w:val="22"/>
        </w:rPr>
        <w:t>JFQA</w:t>
      </w:r>
      <w:r w:rsidRPr="00F57447">
        <w:rPr>
          <w:bCs/>
          <w:i/>
          <w:sz w:val="22"/>
          <w:szCs w:val="22"/>
        </w:rPr>
        <w:t>, Journal of Financial Markets, Financial Management, Journal of Corporate Finance, Journal of International Money and Finance, Pacific-Basin Finance Journal, and Journal of Financial Research.</w:t>
      </w:r>
    </w:p>
    <w:p w14:paraId="67389B7A" w14:textId="77777777" w:rsidR="000C13B9" w:rsidRPr="00F57447" w:rsidRDefault="000C13B9" w:rsidP="00D57FA3">
      <w:pPr>
        <w:rPr>
          <w:bCs/>
          <w:i/>
          <w:sz w:val="22"/>
          <w:szCs w:val="22"/>
        </w:rPr>
      </w:pPr>
    </w:p>
    <w:p w14:paraId="08ACCEF4" w14:textId="77777777" w:rsidR="00D57FA3" w:rsidRPr="00211777" w:rsidRDefault="00D57FA3" w:rsidP="000C13B9">
      <w:pPr>
        <w:rPr>
          <w:bCs/>
          <w:sz w:val="22"/>
          <w:szCs w:val="22"/>
        </w:rPr>
      </w:pPr>
      <w:bookmarkStart w:id="11" w:name="_Hlk25661084"/>
    </w:p>
    <w:bookmarkEnd w:id="11"/>
    <w:p w14:paraId="688C1984" w14:textId="2FBC623D" w:rsidR="00B472F8" w:rsidRPr="00211777" w:rsidRDefault="003F523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January </w:t>
      </w:r>
      <w:r w:rsidR="007414C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20</w:t>
      </w:r>
    </w:p>
    <w:sectPr w:rsidR="00B472F8" w:rsidRPr="00211777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A5454" w14:textId="77777777" w:rsidR="00B66BB1" w:rsidRDefault="00B66BB1" w:rsidP="00B472F8">
      <w:r>
        <w:separator/>
      </w:r>
    </w:p>
  </w:endnote>
  <w:endnote w:type="continuationSeparator" w:id="0">
    <w:p w14:paraId="729BAF24" w14:textId="77777777" w:rsidR="00B66BB1" w:rsidRDefault="00B66BB1" w:rsidP="00B4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805863"/>
      <w:docPartObj>
        <w:docPartGallery w:val="Page Numbers (Bottom of Page)"/>
        <w:docPartUnique/>
      </w:docPartObj>
    </w:sdtPr>
    <w:sdtEndPr/>
    <w:sdtContent>
      <w:p w14:paraId="55E6B0F1" w14:textId="77777777" w:rsidR="005153DA" w:rsidRPr="00403E46" w:rsidRDefault="005153DA" w:rsidP="00403E46">
        <w:pPr>
          <w:pStyle w:val="Footer"/>
        </w:pPr>
        <w:r w:rsidRPr="00403E46">
          <w:t xml:space="preserve">Robert Neal                                                      </w:t>
        </w:r>
        <w:r w:rsidRPr="00403E46">
          <w:tab/>
          <w:t>CV</w:t>
        </w:r>
        <w:r w:rsidRPr="00403E46">
          <w:tab/>
        </w:r>
        <w:r w:rsidRPr="00403E46">
          <w:fldChar w:fldCharType="begin"/>
        </w:r>
        <w:r w:rsidRPr="00403E46">
          <w:instrText xml:space="preserve"> PAGE   \* MERGEFORMAT </w:instrText>
        </w:r>
        <w:r w:rsidRPr="00403E46">
          <w:fldChar w:fldCharType="separate"/>
        </w:r>
        <w:r w:rsidR="009D3DAC">
          <w:rPr>
            <w:noProof/>
          </w:rPr>
          <w:t>2</w:t>
        </w:r>
        <w:r w:rsidRPr="00403E46">
          <w:fldChar w:fldCharType="end"/>
        </w:r>
      </w:p>
    </w:sdtContent>
  </w:sdt>
  <w:p w14:paraId="0E1EFB2D" w14:textId="77777777" w:rsidR="005153DA" w:rsidRPr="00403E46" w:rsidRDefault="005153DA" w:rsidP="00403E46">
    <w:pPr>
      <w:pStyle w:val="Footer"/>
    </w:pPr>
  </w:p>
  <w:p w14:paraId="559696DB" w14:textId="77777777" w:rsidR="005153DA" w:rsidRPr="00403E46" w:rsidRDefault="005153DA" w:rsidP="00403E46">
    <w:pPr>
      <w:pStyle w:val="Footer"/>
    </w:pPr>
  </w:p>
  <w:p w14:paraId="0D264187" w14:textId="77777777" w:rsidR="005153DA" w:rsidRPr="00403E46" w:rsidRDefault="005153DA" w:rsidP="0040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1C680" w14:textId="77777777" w:rsidR="00B66BB1" w:rsidRDefault="00B66BB1" w:rsidP="00B472F8">
      <w:r>
        <w:separator/>
      </w:r>
    </w:p>
  </w:footnote>
  <w:footnote w:type="continuationSeparator" w:id="0">
    <w:p w14:paraId="6F945747" w14:textId="77777777" w:rsidR="00B66BB1" w:rsidRDefault="00B66BB1" w:rsidP="00B4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8186" w14:textId="77777777" w:rsidR="005153DA" w:rsidRDefault="005153DA" w:rsidP="00CE3634">
    <w:pPr>
      <w:pStyle w:val="Header"/>
    </w:pPr>
  </w:p>
  <w:p w14:paraId="7519B317" w14:textId="77777777" w:rsidR="005153DA" w:rsidRDefault="00515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05E"/>
    <w:multiLevelType w:val="hybridMultilevel"/>
    <w:tmpl w:val="0D0E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00C2"/>
    <w:multiLevelType w:val="hybridMultilevel"/>
    <w:tmpl w:val="2E4C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0650"/>
    <w:multiLevelType w:val="hybridMultilevel"/>
    <w:tmpl w:val="C1D0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288A"/>
    <w:multiLevelType w:val="hybridMultilevel"/>
    <w:tmpl w:val="103AD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5BB9"/>
    <w:multiLevelType w:val="hybridMultilevel"/>
    <w:tmpl w:val="3CEEEB7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BEF650B"/>
    <w:multiLevelType w:val="hybridMultilevel"/>
    <w:tmpl w:val="007033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44E86"/>
    <w:multiLevelType w:val="hybridMultilevel"/>
    <w:tmpl w:val="4358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61E7"/>
    <w:multiLevelType w:val="hybridMultilevel"/>
    <w:tmpl w:val="E94488B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737E040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1B3F"/>
    <w:multiLevelType w:val="hybridMultilevel"/>
    <w:tmpl w:val="AD14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B5607"/>
    <w:multiLevelType w:val="hybridMultilevel"/>
    <w:tmpl w:val="00703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3063"/>
    <w:multiLevelType w:val="hybridMultilevel"/>
    <w:tmpl w:val="007033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77DF4"/>
    <w:multiLevelType w:val="hybridMultilevel"/>
    <w:tmpl w:val="8A9C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4D45"/>
    <w:multiLevelType w:val="hybridMultilevel"/>
    <w:tmpl w:val="4D52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E4BFF"/>
    <w:multiLevelType w:val="hybridMultilevel"/>
    <w:tmpl w:val="9394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E7ED9"/>
    <w:multiLevelType w:val="hybridMultilevel"/>
    <w:tmpl w:val="53CE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1885"/>
    <w:multiLevelType w:val="hybridMultilevel"/>
    <w:tmpl w:val="00703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71FF3"/>
    <w:multiLevelType w:val="hybridMultilevel"/>
    <w:tmpl w:val="CE4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05D"/>
    <w:multiLevelType w:val="hybridMultilevel"/>
    <w:tmpl w:val="CA26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35FE8"/>
    <w:multiLevelType w:val="hybridMultilevel"/>
    <w:tmpl w:val="1B22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3D9B"/>
    <w:multiLevelType w:val="hybridMultilevel"/>
    <w:tmpl w:val="388A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7643B"/>
    <w:multiLevelType w:val="hybridMultilevel"/>
    <w:tmpl w:val="103AD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F192E"/>
    <w:multiLevelType w:val="hybridMultilevel"/>
    <w:tmpl w:val="7286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106E9"/>
    <w:multiLevelType w:val="hybridMultilevel"/>
    <w:tmpl w:val="9692E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93906"/>
    <w:multiLevelType w:val="hybridMultilevel"/>
    <w:tmpl w:val="C128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537AE"/>
    <w:multiLevelType w:val="hybridMultilevel"/>
    <w:tmpl w:val="00703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16953"/>
    <w:multiLevelType w:val="hybridMultilevel"/>
    <w:tmpl w:val="4DAA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86567"/>
    <w:multiLevelType w:val="hybridMultilevel"/>
    <w:tmpl w:val="103AD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15A3C"/>
    <w:multiLevelType w:val="hybridMultilevel"/>
    <w:tmpl w:val="E050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098B"/>
    <w:multiLevelType w:val="hybridMultilevel"/>
    <w:tmpl w:val="90A4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3182F"/>
    <w:multiLevelType w:val="hybridMultilevel"/>
    <w:tmpl w:val="007033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B3A53"/>
    <w:multiLevelType w:val="hybridMultilevel"/>
    <w:tmpl w:val="859C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E2B41"/>
    <w:multiLevelType w:val="hybridMultilevel"/>
    <w:tmpl w:val="527C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73EDA"/>
    <w:multiLevelType w:val="hybridMultilevel"/>
    <w:tmpl w:val="4FCA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D3CAF"/>
    <w:multiLevelType w:val="hybridMultilevel"/>
    <w:tmpl w:val="725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25938"/>
    <w:multiLevelType w:val="hybridMultilevel"/>
    <w:tmpl w:val="103AD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21"/>
  </w:num>
  <w:num w:numId="5">
    <w:abstractNumId w:val="28"/>
  </w:num>
  <w:num w:numId="6">
    <w:abstractNumId w:val="14"/>
  </w:num>
  <w:num w:numId="7">
    <w:abstractNumId w:val="30"/>
  </w:num>
  <w:num w:numId="8">
    <w:abstractNumId w:val="16"/>
  </w:num>
  <w:num w:numId="9">
    <w:abstractNumId w:val="0"/>
  </w:num>
  <w:num w:numId="10">
    <w:abstractNumId w:val="18"/>
  </w:num>
  <w:num w:numId="11">
    <w:abstractNumId w:val="27"/>
  </w:num>
  <w:num w:numId="12">
    <w:abstractNumId w:val="4"/>
  </w:num>
  <w:num w:numId="13">
    <w:abstractNumId w:val="2"/>
  </w:num>
  <w:num w:numId="14">
    <w:abstractNumId w:val="33"/>
  </w:num>
  <w:num w:numId="15">
    <w:abstractNumId w:val="13"/>
  </w:num>
  <w:num w:numId="16">
    <w:abstractNumId w:val="19"/>
  </w:num>
  <w:num w:numId="17">
    <w:abstractNumId w:val="6"/>
  </w:num>
  <w:num w:numId="18">
    <w:abstractNumId w:val="12"/>
  </w:num>
  <w:num w:numId="19">
    <w:abstractNumId w:val="9"/>
  </w:num>
  <w:num w:numId="20">
    <w:abstractNumId w:val="1"/>
  </w:num>
  <w:num w:numId="21">
    <w:abstractNumId w:val="15"/>
  </w:num>
  <w:num w:numId="22">
    <w:abstractNumId w:val="24"/>
  </w:num>
  <w:num w:numId="23">
    <w:abstractNumId w:val="34"/>
  </w:num>
  <w:num w:numId="24">
    <w:abstractNumId w:val="25"/>
  </w:num>
  <w:num w:numId="25">
    <w:abstractNumId w:val="31"/>
  </w:num>
  <w:num w:numId="26">
    <w:abstractNumId w:val="17"/>
  </w:num>
  <w:num w:numId="27">
    <w:abstractNumId w:val="11"/>
  </w:num>
  <w:num w:numId="28">
    <w:abstractNumId w:val="5"/>
  </w:num>
  <w:num w:numId="29">
    <w:abstractNumId w:val="29"/>
  </w:num>
  <w:num w:numId="30">
    <w:abstractNumId w:val="7"/>
  </w:num>
  <w:num w:numId="31">
    <w:abstractNumId w:val="8"/>
  </w:num>
  <w:num w:numId="32">
    <w:abstractNumId w:val="32"/>
  </w:num>
  <w:num w:numId="33">
    <w:abstractNumId w:val="22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43"/>
    <w:rsid w:val="00043F06"/>
    <w:rsid w:val="0006433D"/>
    <w:rsid w:val="00076343"/>
    <w:rsid w:val="0007691E"/>
    <w:rsid w:val="00091FDC"/>
    <w:rsid w:val="000C13B9"/>
    <w:rsid w:val="000C2766"/>
    <w:rsid w:val="000D50EF"/>
    <w:rsid w:val="000E6E03"/>
    <w:rsid w:val="000F70D4"/>
    <w:rsid w:val="0011455E"/>
    <w:rsid w:val="00117503"/>
    <w:rsid w:val="00122909"/>
    <w:rsid w:val="00144D2F"/>
    <w:rsid w:val="00167DB0"/>
    <w:rsid w:val="00181498"/>
    <w:rsid w:val="00183C0E"/>
    <w:rsid w:val="001858BE"/>
    <w:rsid w:val="00195777"/>
    <w:rsid w:val="001B3391"/>
    <w:rsid w:val="001B6BE3"/>
    <w:rsid w:val="001C11D5"/>
    <w:rsid w:val="001C37E0"/>
    <w:rsid w:val="001D2664"/>
    <w:rsid w:val="001F35EC"/>
    <w:rsid w:val="00204F70"/>
    <w:rsid w:val="00211777"/>
    <w:rsid w:val="00213E49"/>
    <w:rsid w:val="00262BA9"/>
    <w:rsid w:val="002654F4"/>
    <w:rsid w:val="00274069"/>
    <w:rsid w:val="00274DD0"/>
    <w:rsid w:val="00290096"/>
    <w:rsid w:val="00296EC5"/>
    <w:rsid w:val="002B7723"/>
    <w:rsid w:val="002D14F5"/>
    <w:rsid w:val="002F6171"/>
    <w:rsid w:val="003021B6"/>
    <w:rsid w:val="003029F9"/>
    <w:rsid w:val="003178F8"/>
    <w:rsid w:val="00317AEC"/>
    <w:rsid w:val="00320EFD"/>
    <w:rsid w:val="00325CE8"/>
    <w:rsid w:val="00334782"/>
    <w:rsid w:val="00341150"/>
    <w:rsid w:val="003542C3"/>
    <w:rsid w:val="00354C05"/>
    <w:rsid w:val="0035680C"/>
    <w:rsid w:val="00367E68"/>
    <w:rsid w:val="00380929"/>
    <w:rsid w:val="00386BB5"/>
    <w:rsid w:val="003945F9"/>
    <w:rsid w:val="0039544B"/>
    <w:rsid w:val="00396C8F"/>
    <w:rsid w:val="003A4DA2"/>
    <w:rsid w:val="003B66AB"/>
    <w:rsid w:val="003C3568"/>
    <w:rsid w:val="003C6F00"/>
    <w:rsid w:val="003D2C9D"/>
    <w:rsid w:val="003F5235"/>
    <w:rsid w:val="00403E46"/>
    <w:rsid w:val="004062AC"/>
    <w:rsid w:val="00410824"/>
    <w:rsid w:val="00416CC0"/>
    <w:rsid w:val="0041784A"/>
    <w:rsid w:val="00417D1F"/>
    <w:rsid w:val="004208A4"/>
    <w:rsid w:val="00423137"/>
    <w:rsid w:val="004372EE"/>
    <w:rsid w:val="00437CD9"/>
    <w:rsid w:val="00442B0B"/>
    <w:rsid w:val="00443A33"/>
    <w:rsid w:val="00445026"/>
    <w:rsid w:val="004538D4"/>
    <w:rsid w:val="004538DE"/>
    <w:rsid w:val="004541EC"/>
    <w:rsid w:val="00462944"/>
    <w:rsid w:val="004810A4"/>
    <w:rsid w:val="00481A53"/>
    <w:rsid w:val="00481F0C"/>
    <w:rsid w:val="00485233"/>
    <w:rsid w:val="0049251F"/>
    <w:rsid w:val="00492744"/>
    <w:rsid w:val="004B6E94"/>
    <w:rsid w:val="004B7A7C"/>
    <w:rsid w:val="004C57C1"/>
    <w:rsid w:val="004D1D4B"/>
    <w:rsid w:val="004D28E9"/>
    <w:rsid w:val="004E0691"/>
    <w:rsid w:val="004E0C64"/>
    <w:rsid w:val="004E6851"/>
    <w:rsid w:val="004F0028"/>
    <w:rsid w:val="004F0CF9"/>
    <w:rsid w:val="0051138A"/>
    <w:rsid w:val="005153DA"/>
    <w:rsid w:val="00516D71"/>
    <w:rsid w:val="0052693F"/>
    <w:rsid w:val="005318E7"/>
    <w:rsid w:val="00532327"/>
    <w:rsid w:val="0055329F"/>
    <w:rsid w:val="0055480C"/>
    <w:rsid w:val="0059620C"/>
    <w:rsid w:val="005A1C86"/>
    <w:rsid w:val="005A1EBE"/>
    <w:rsid w:val="005B2B76"/>
    <w:rsid w:val="005B6BFD"/>
    <w:rsid w:val="006015ED"/>
    <w:rsid w:val="00603739"/>
    <w:rsid w:val="0061665F"/>
    <w:rsid w:val="0062232F"/>
    <w:rsid w:val="00634634"/>
    <w:rsid w:val="00643833"/>
    <w:rsid w:val="006547B7"/>
    <w:rsid w:val="00655C24"/>
    <w:rsid w:val="0065770B"/>
    <w:rsid w:val="00672189"/>
    <w:rsid w:val="00696816"/>
    <w:rsid w:val="006C1F0B"/>
    <w:rsid w:val="006F3B09"/>
    <w:rsid w:val="0071700A"/>
    <w:rsid w:val="00726295"/>
    <w:rsid w:val="007414CA"/>
    <w:rsid w:val="00757A27"/>
    <w:rsid w:val="00782FD7"/>
    <w:rsid w:val="00787735"/>
    <w:rsid w:val="007A01B9"/>
    <w:rsid w:val="007A71E2"/>
    <w:rsid w:val="007B71F0"/>
    <w:rsid w:val="007C1320"/>
    <w:rsid w:val="007C405A"/>
    <w:rsid w:val="007D174B"/>
    <w:rsid w:val="007D7CE1"/>
    <w:rsid w:val="007F5EC8"/>
    <w:rsid w:val="0080161A"/>
    <w:rsid w:val="008258EC"/>
    <w:rsid w:val="008437BC"/>
    <w:rsid w:val="00844D9A"/>
    <w:rsid w:val="008645E3"/>
    <w:rsid w:val="00865041"/>
    <w:rsid w:val="00865AB2"/>
    <w:rsid w:val="00875972"/>
    <w:rsid w:val="00881D9C"/>
    <w:rsid w:val="008A534C"/>
    <w:rsid w:val="008A7550"/>
    <w:rsid w:val="008E4C7E"/>
    <w:rsid w:val="008E7D7E"/>
    <w:rsid w:val="008F4C64"/>
    <w:rsid w:val="008F6324"/>
    <w:rsid w:val="00904F9C"/>
    <w:rsid w:val="00932E5A"/>
    <w:rsid w:val="0094258C"/>
    <w:rsid w:val="00951515"/>
    <w:rsid w:val="009515B2"/>
    <w:rsid w:val="00973466"/>
    <w:rsid w:val="00980151"/>
    <w:rsid w:val="009A0D5B"/>
    <w:rsid w:val="009A0EED"/>
    <w:rsid w:val="009A303D"/>
    <w:rsid w:val="009C5202"/>
    <w:rsid w:val="009C5FDC"/>
    <w:rsid w:val="009D2777"/>
    <w:rsid w:val="009D3DAC"/>
    <w:rsid w:val="009F57A1"/>
    <w:rsid w:val="009F6789"/>
    <w:rsid w:val="00A33F78"/>
    <w:rsid w:val="00A55054"/>
    <w:rsid w:val="00A672A9"/>
    <w:rsid w:val="00A954BF"/>
    <w:rsid w:val="00AA656F"/>
    <w:rsid w:val="00AB4D98"/>
    <w:rsid w:val="00AC390C"/>
    <w:rsid w:val="00AF6570"/>
    <w:rsid w:val="00B016F7"/>
    <w:rsid w:val="00B028E7"/>
    <w:rsid w:val="00B049A9"/>
    <w:rsid w:val="00B137B1"/>
    <w:rsid w:val="00B178AA"/>
    <w:rsid w:val="00B17E78"/>
    <w:rsid w:val="00B26E2A"/>
    <w:rsid w:val="00B338FC"/>
    <w:rsid w:val="00B472F8"/>
    <w:rsid w:val="00B66BB1"/>
    <w:rsid w:val="00B904F9"/>
    <w:rsid w:val="00B9486D"/>
    <w:rsid w:val="00BA2786"/>
    <w:rsid w:val="00BB225F"/>
    <w:rsid w:val="00BC24B2"/>
    <w:rsid w:val="00BC32D8"/>
    <w:rsid w:val="00BE008C"/>
    <w:rsid w:val="00BE4651"/>
    <w:rsid w:val="00BE46FF"/>
    <w:rsid w:val="00C078AF"/>
    <w:rsid w:val="00C23D2E"/>
    <w:rsid w:val="00C32CF9"/>
    <w:rsid w:val="00C3529A"/>
    <w:rsid w:val="00C571E0"/>
    <w:rsid w:val="00C764BD"/>
    <w:rsid w:val="00C93F88"/>
    <w:rsid w:val="00CA2F14"/>
    <w:rsid w:val="00CE3634"/>
    <w:rsid w:val="00CF785C"/>
    <w:rsid w:val="00D04E9C"/>
    <w:rsid w:val="00D06563"/>
    <w:rsid w:val="00D23BD1"/>
    <w:rsid w:val="00D25780"/>
    <w:rsid w:val="00D33A8F"/>
    <w:rsid w:val="00D41DA4"/>
    <w:rsid w:val="00D4430A"/>
    <w:rsid w:val="00D514A7"/>
    <w:rsid w:val="00D53752"/>
    <w:rsid w:val="00D57FA3"/>
    <w:rsid w:val="00D71C47"/>
    <w:rsid w:val="00D9343C"/>
    <w:rsid w:val="00D9561B"/>
    <w:rsid w:val="00DB1FD6"/>
    <w:rsid w:val="00DB3934"/>
    <w:rsid w:val="00DB3A68"/>
    <w:rsid w:val="00DB3F75"/>
    <w:rsid w:val="00DC0504"/>
    <w:rsid w:val="00DE732C"/>
    <w:rsid w:val="00E16B57"/>
    <w:rsid w:val="00E24104"/>
    <w:rsid w:val="00E25931"/>
    <w:rsid w:val="00E2639A"/>
    <w:rsid w:val="00E33A6B"/>
    <w:rsid w:val="00E3789F"/>
    <w:rsid w:val="00E511C0"/>
    <w:rsid w:val="00E5632B"/>
    <w:rsid w:val="00E7369F"/>
    <w:rsid w:val="00E90946"/>
    <w:rsid w:val="00EA05DF"/>
    <w:rsid w:val="00EA1ECF"/>
    <w:rsid w:val="00EB38A4"/>
    <w:rsid w:val="00EC5C95"/>
    <w:rsid w:val="00ED120F"/>
    <w:rsid w:val="00EF044B"/>
    <w:rsid w:val="00EF789D"/>
    <w:rsid w:val="00F20FAB"/>
    <w:rsid w:val="00F21A52"/>
    <w:rsid w:val="00F4064A"/>
    <w:rsid w:val="00F45ECB"/>
    <w:rsid w:val="00F57447"/>
    <w:rsid w:val="00F740B6"/>
    <w:rsid w:val="00F75275"/>
    <w:rsid w:val="00F757A6"/>
    <w:rsid w:val="00F81D1F"/>
    <w:rsid w:val="00FB6354"/>
    <w:rsid w:val="00FC6351"/>
    <w:rsid w:val="00FE0517"/>
    <w:rsid w:val="00FF04D9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309EF"/>
  <w15:docId w15:val="{08F68E09-D51E-48AC-B83D-21ACA3A3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597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pPr>
      <w:widowControl w:val="0"/>
      <w:autoSpaceDE w:val="0"/>
      <w:autoSpaceDN w:val="0"/>
      <w:adjustRightInd w:val="0"/>
      <w:ind w:left="-144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2F8"/>
  </w:style>
  <w:style w:type="paragraph" w:styleId="Footer">
    <w:name w:val="footer"/>
    <w:basedOn w:val="Normal"/>
    <w:link w:val="FooterChar"/>
    <w:uiPriority w:val="99"/>
    <w:unhideWhenUsed/>
    <w:rsid w:val="00B4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2F8"/>
  </w:style>
  <w:style w:type="character" w:styleId="Hyperlink">
    <w:name w:val="Hyperlink"/>
    <w:basedOn w:val="DefaultParagraphFont"/>
    <w:unhideWhenUsed/>
    <w:rsid w:val="00B472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77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54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4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yking@india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skyking</dc:creator>
  <cp:lastModifiedBy>Neal, Robert S.</cp:lastModifiedBy>
  <cp:revision>2</cp:revision>
  <cp:lastPrinted>2017-10-27T18:12:00Z</cp:lastPrinted>
  <dcterms:created xsi:type="dcterms:W3CDTF">2020-02-27T16:24:00Z</dcterms:created>
  <dcterms:modified xsi:type="dcterms:W3CDTF">2020-02-27T16:24:00Z</dcterms:modified>
</cp:coreProperties>
</file>