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2B2" w:rsidRDefault="00540ED8">
      <w:pPr>
        <w:pStyle w:val="Title"/>
        <w:tabs>
          <w:tab w:val="right" w:pos="10080"/>
        </w:tabs>
        <w:rPr>
          <w:rFonts w:ascii="Times New Roman" w:hAnsi="Times New Roman"/>
          <w:sz w:val="22"/>
        </w:rPr>
      </w:pPr>
      <w:r>
        <w:rPr>
          <w:rFonts w:ascii="Times New Roman" w:hAnsi="Times New Roman"/>
          <w:szCs w:val="24"/>
        </w:rPr>
        <w:t xml:space="preserve">DIANE </w:t>
      </w:r>
      <w:r w:rsidR="00000403" w:rsidRPr="005B3FD2">
        <w:rPr>
          <w:rFonts w:ascii="Times New Roman" w:hAnsi="Times New Roman"/>
          <w:szCs w:val="24"/>
        </w:rPr>
        <w:t>BIAGIONI,</w:t>
      </w:r>
      <w:r w:rsidR="00000403">
        <w:rPr>
          <w:rFonts w:ascii="Times New Roman" w:hAnsi="Times New Roman"/>
          <w:sz w:val="22"/>
        </w:rPr>
        <w:t xml:space="preserve"> </w:t>
      </w:r>
      <w:r w:rsidR="00644459" w:rsidRPr="00644459">
        <w:rPr>
          <w:rFonts w:ascii="Times New Roman" w:hAnsi="Times New Roman"/>
          <w:sz w:val="20"/>
        </w:rPr>
        <w:t>MBA,</w:t>
      </w:r>
      <w:r w:rsidR="00644459">
        <w:rPr>
          <w:rFonts w:ascii="Times New Roman" w:hAnsi="Times New Roman"/>
          <w:sz w:val="22"/>
        </w:rPr>
        <w:t xml:space="preserve"> </w:t>
      </w:r>
      <w:r w:rsidR="00000403" w:rsidRPr="005B3FD2">
        <w:rPr>
          <w:rFonts w:ascii="Times New Roman" w:hAnsi="Times New Roman"/>
          <w:sz w:val="20"/>
        </w:rPr>
        <w:t>CPA</w:t>
      </w:r>
      <w:r w:rsidR="005B3FD2" w:rsidRPr="005B3FD2">
        <w:rPr>
          <w:rFonts w:ascii="Times New Roman" w:hAnsi="Times New Roman"/>
          <w:sz w:val="20"/>
        </w:rPr>
        <w:t xml:space="preserve"> CGMA</w:t>
      </w:r>
    </w:p>
    <w:p w:rsidR="004E42B2" w:rsidRDefault="004E42B2">
      <w:pPr>
        <w:tabs>
          <w:tab w:val="right" w:pos="10080"/>
        </w:tabs>
        <w:rPr>
          <w:rFonts w:ascii="Times New Roman" w:hAnsi="Times New Roman"/>
          <w:sz w:val="22"/>
        </w:rPr>
      </w:pPr>
    </w:p>
    <w:p w:rsidR="004E42B2" w:rsidRDefault="004E42B2">
      <w:pPr>
        <w:tabs>
          <w:tab w:val="right" w:pos="10080"/>
        </w:tabs>
        <w:rPr>
          <w:rFonts w:ascii="Times New Roman" w:hAnsi="Times New Roman"/>
          <w:sz w:val="22"/>
        </w:rPr>
      </w:pPr>
    </w:p>
    <w:p w:rsidR="004E42B2" w:rsidRDefault="004E42B2">
      <w:pPr>
        <w:tabs>
          <w:tab w:val="right" w:pos="10080"/>
        </w:tabs>
        <w:rPr>
          <w:rFonts w:ascii="Times New Roman" w:hAnsi="Times New Roman"/>
          <w:sz w:val="22"/>
        </w:rPr>
      </w:pPr>
    </w:p>
    <w:p w:rsidR="004E42B2" w:rsidRPr="00B04131" w:rsidRDefault="00000403">
      <w:pPr>
        <w:tabs>
          <w:tab w:val="right" w:pos="10080"/>
        </w:tabs>
        <w:jc w:val="both"/>
        <w:rPr>
          <w:rFonts w:ascii="Times New Roman" w:hAnsi="Times New Roman"/>
          <w:b/>
          <w:i/>
          <w:sz w:val="22"/>
          <w:u w:val="single"/>
        </w:rPr>
      </w:pPr>
      <w:r w:rsidRPr="00B04131">
        <w:rPr>
          <w:rFonts w:ascii="Times New Roman" w:hAnsi="Times New Roman"/>
          <w:b/>
          <w:i/>
          <w:sz w:val="22"/>
          <w:u w:val="single"/>
        </w:rPr>
        <w:t>ACADEMIC EXPERIENCE:</w:t>
      </w:r>
    </w:p>
    <w:p w:rsidR="00C17EAE" w:rsidRDefault="00C17EAE" w:rsidP="005B3FD2">
      <w:pPr>
        <w:tabs>
          <w:tab w:val="left" w:pos="8460"/>
          <w:tab w:val="right" w:pos="10080"/>
        </w:tabs>
        <w:jc w:val="both"/>
        <w:rPr>
          <w:rFonts w:ascii="Times New Roman" w:hAnsi="Times New Roman"/>
          <w:sz w:val="22"/>
        </w:rPr>
      </w:pPr>
      <w:r>
        <w:rPr>
          <w:rFonts w:ascii="Times New Roman" w:hAnsi="Times New Roman"/>
          <w:b/>
          <w:sz w:val="22"/>
        </w:rPr>
        <w:t>INDIANA UNIVERSITY</w:t>
      </w:r>
      <w:r>
        <w:rPr>
          <w:rFonts w:ascii="Times New Roman" w:hAnsi="Times New Roman"/>
          <w:sz w:val="22"/>
        </w:rPr>
        <w:t>, Bloomington, Indiana</w:t>
      </w:r>
      <w:r>
        <w:rPr>
          <w:rFonts w:ascii="Times New Roman" w:hAnsi="Times New Roman"/>
          <w:sz w:val="22"/>
        </w:rPr>
        <w:tab/>
      </w:r>
      <w:r>
        <w:rPr>
          <w:rFonts w:ascii="Times New Roman" w:hAnsi="Times New Roman"/>
          <w:sz w:val="22"/>
        </w:rPr>
        <w:tab/>
      </w:r>
    </w:p>
    <w:p w:rsidR="00C17EAE" w:rsidRDefault="005B3FD2" w:rsidP="00C17EAE">
      <w:pPr>
        <w:pStyle w:val="Heading1"/>
        <w:tabs>
          <w:tab w:val="clear" w:pos="7740"/>
          <w:tab w:val="left" w:pos="8460"/>
        </w:tabs>
        <w:rPr>
          <w:rFonts w:ascii="Times New Roman" w:hAnsi="Times New Roman"/>
        </w:rPr>
      </w:pPr>
      <w:r>
        <w:rPr>
          <w:rFonts w:ascii="Times New Roman" w:hAnsi="Times New Roman"/>
        </w:rPr>
        <w:t>Lecturer – Department of</w:t>
      </w:r>
      <w:r w:rsidR="00C17EAE">
        <w:rPr>
          <w:rFonts w:ascii="Times New Roman" w:hAnsi="Times New Roman"/>
        </w:rPr>
        <w:t xml:space="preserve"> Accounting</w:t>
      </w:r>
    </w:p>
    <w:p w:rsidR="00C17EAE" w:rsidRPr="00C17EAE" w:rsidRDefault="00C17EAE" w:rsidP="00A07B7F">
      <w:pPr>
        <w:tabs>
          <w:tab w:val="left" w:pos="8460"/>
          <w:tab w:val="right" w:pos="10080"/>
        </w:tabs>
        <w:jc w:val="both"/>
        <w:rPr>
          <w:rFonts w:ascii="Times New Roman" w:hAnsi="Times New Roman"/>
          <w:sz w:val="22"/>
        </w:rPr>
      </w:pPr>
      <w:r>
        <w:rPr>
          <w:rFonts w:ascii="Times New Roman" w:hAnsi="Times New Roman"/>
          <w:sz w:val="22"/>
        </w:rPr>
        <w:t>Teach managerial accounting to undergraduates</w:t>
      </w:r>
      <w:r w:rsidR="005B3FD2">
        <w:rPr>
          <w:rFonts w:ascii="Times New Roman" w:hAnsi="Times New Roman"/>
          <w:sz w:val="22"/>
        </w:rPr>
        <w:t xml:space="preserve">.  </w:t>
      </w:r>
    </w:p>
    <w:p w:rsidR="00C17EAE" w:rsidRDefault="00C17EAE" w:rsidP="00C17EAE">
      <w:pPr>
        <w:tabs>
          <w:tab w:val="right" w:pos="10080"/>
        </w:tabs>
        <w:jc w:val="both"/>
        <w:rPr>
          <w:rFonts w:ascii="Times New Roman" w:hAnsi="Times New Roman"/>
          <w:bCs/>
          <w:sz w:val="22"/>
        </w:rPr>
      </w:pPr>
      <w:r>
        <w:rPr>
          <w:rFonts w:ascii="Times New Roman" w:hAnsi="Times New Roman"/>
          <w:bCs/>
          <w:sz w:val="22"/>
        </w:rPr>
        <w:t>Member of the Jumbo Course Committee tasked to develop best practices and recommendations to improve student and faculty experience in large lecture environments.</w:t>
      </w:r>
    </w:p>
    <w:p w:rsidR="005A2C4C" w:rsidRDefault="005A2C4C">
      <w:pPr>
        <w:tabs>
          <w:tab w:val="left" w:pos="8460"/>
          <w:tab w:val="right" w:pos="10080"/>
        </w:tabs>
        <w:jc w:val="both"/>
        <w:rPr>
          <w:rFonts w:ascii="Times New Roman" w:hAnsi="Times New Roman"/>
          <w:b/>
          <w:sz w:val="22"/>
        </w:rPr>
      </w:pPr>
    </w:p>
    <w:p w:rsidR="004E42B2" w:rsidRDefault="00000403">
      <w:pPr>
        <w:tabs>
          <w:tab w:val="left" w:pos="8460"/>
          <w:tab w:val="right" w:pos="10080"/>
        </w:tabs>
        <w:jc w:val="both"/>
        <w:rPr>
          <w:rFonts w:ascii="Times New Roman" w:hAnsi="Times New Roman"/>
          <w:sz w:val="22"/>
        </w:rPr>
      </w:pPr>
      <w:r>
        <w:rPr>
          <w:rFonts w:ascii="Times New Roman" w:hAnsi="Times New Roman"/>
          <w:b/>
          <w:sz w:val="22"/>
        </w:rPr>
        <w:t>UNIVERSITY OF CONNECTICUT</w:t>
      </w:r>
      <w:r>
        <w:rPr>
          <w:rFonts w:ascii="Times New Roman" w:hAnsi="Times New Roman"/>
          <w:sz w:val="22"/>
        </w:rPr>
        <w:t>, Stamford, Connecticut</w:t>
      </w:r>
      <w:r>
        <w:rPr>
          <w:rFonts w:ascii="Times New Roman" w:hAnsi="Times New Roman"/>
          <w:sz w:val="22"/>
        </w:rPr>
        <w:tab/>
      </w:r>
      <w:r>
        <w:rPr>
          <w:rFonts w:ascii="Times New Roman" w:hAnsi="Times New Roman"/>
          <w:sz w:val="22"/>
        </w:rPr>
        <w:tab/>
      </w:r>
    </w:p>
    <w:p w:rsidR="004E42B2" w:rsidRDefault="00000403">
      <w:pPr>
        <w:pStyle w:val="Heading1"/>
        <w:tabs>
          <w:tab w:val="clear" w:pos="7740"/>
          <w:tab w:val="left" w:pos="8460"/>
        </w:tabs>
        <w:rPr>
          <w:rFonts w:ascii="Times New Roman" w:hAnsi="Times New Roman"/>
        </w:rPr>
      </w:pPr>
      <w:r>
        <w:rPr>
          <w:rFonts w:ascii="Times New Roman" w:hAnsi="Times New Roman"/>
        </w:rPr>
        <w:t>Adjunct Professor of Accounting</w:t>
      </w:r>
    </w:p>
    <w:p w:rsidR="004E42B2" w:rsidRPr="00B04131" w:rsidRDefault="00000403" w:rsidP="00B04131">
      <w:pPr>
        <w:tabs>
          <w:tab w:val="left" w:pos="8460"/>
          <w:tab w:val="right" w:pos="10080"/>
        </w:tabs>
        <w:jc w:val="both"/>
        <w:rPr>
          <w:rFonts w:ascii="Times New Roman" w:hAnsi="Times New Roman"/>
          <w:sz w:val="22"/>
        </w:rPr>
      </w:pPr>
      <w:proofErr w:type="gramStart"/>
      <w:r>
        <w:rPr>
          <w:rFonts w:ascii="Times New Roman" w:hAnsi="Times New Roman"/>
          <w:sz w:val="22"/>
        </w:rPr>
        <w:t>Taught financial accounting principles to undergraduates and MBAs.</w:t>
      </w:r>
      <w:proofErr w:type="gramEnd"/>
      <w:r>
        <w:rPr>
          <w:rFonts w:ascii="Times New Roman" w:hAnsi="Times New Roman"/>
          <w:sz w:val="22"/>
        </w:rPr>
        <w:t xml:space="preserve">  </w:t>
      </w:r>
      <w:bookmarkStart w:id="0" w:name="_GoBack"/>
      <w:bookmarkEnd w:id="0"/>
    </w:p>
    <w:p w:rsidR="004E42B2" w:rsidRDefault="00000403">
      <w:pPr>
        <w:tabs>
          <w:tab w:val="right" w:pos="10080"/>
        </w:tabs>
        <w:jc w:val="both"/>
        <w:rPr>
          <w:rFonts w:ascii="Times New Roman" w:hAnsi="Times New Roman"/>
          <w:bCs/>
          <w:sz w:val="22"/>
        </w:rPr>
      </w:pPr>
      <w:proofErr w:type="gramStart"/>
      <w:r>
        <w:rPr>
          <w:rFonts w:ascii="Times New Roman" w:hAnsi="Times New Roman"/>
          <w:bCs/>
          <w:sz w:val="22"/>
        </w:rPr>
        <w:t>Member of the Faculty Development Committee that developed a mentoring/training program between full-time and adjunct faculty members.</w:t>
      </w:r>
      <w:proofErr w:type="gramEnd"/>
    </w:p>
    <w:p w:rsidR="005A2C4C" w:rsidRDefault="005A2C4C">
      <w:pPr>
        <w:tabs>
          <w:tab w:val="right" w:pos="10080"/>
        </w:tabs>
        <w:jc w:val="both"/>
        <w:rPr>
          <w:rFonts w:ascii="Times New Roman" w:hAnsi="Times New Roman"/>
          <w:bCs/>
          <w:sz w:val="22"/>
        </w:rPr>
      </w:pPr>
    </w:p>
    <w:p w:rsidR="004E42B2" w:rsidRDefault="00000403">
      <w:pPr>
        <w:tabs>
          <w:tab w:val="right" w:pos="10080"/>
        </w:tabs>
        <w:jc w:val="both"/>
        <w:rPr>
          <w:rFonts w:ascii="Times New Roman" w:hAnsi="Times New Roman"/>
          <w:bCs/>
          <w:sz w:val="22"/>
        </w:rPr>
      </w:pPr>
      <w:r>
        <w:rPr>
          <w:rFonts w:ascii="Times New Roman" w:hAnsi="Times New Roman"/>
          <w:b/>
          <w:sz w:val="22"/>
        </w:rPr>
        <w:t>INDIANA UNIVERSITY</w:t>
      </w:r>
      <w:r>
        <w:rPr>
          <w:rFonts w:ascii="Times New Roman" w:hAnsi="Times New Roman"/>
          <w:bCs/>
          <w:sz w:val="22"/>
        </w:rPr>
        <w:t>, Bloomington, Indiana</w:t>
      </w:r>
      <w:r>
        <w:rPr>
          <w:rFonts w:ascii="Times New Roman" w:hAnsi="Times New Roman"/>
          <w:bCs/>
          <w:sz w:val="22"/>
        </w:rPr>
        <w:tab/>
      </w:r>
    </w:p>
    <w:p w:rsidR="004E42B2" w:rsidRDefault="00000403">
      <w:pPr>
        <w:pStyle w:val="Heading1"/>
        <w:tabs>
          <w:tab w:val="clear" w:pos="7740"/>
        </w:tabs>
        <w:rPr>
          <w:rFonts w:ascii="Times New Roman" w:hAnsi="Times New Roman"/>
          <w:bCs/>
        </w:rPr>
      </w:pPr>
      <w:r>
        <w:rPr>
          <w:rFonts w:ascii="Times New Roman" w:hAnsi="Times New Roman"/>
          <w:bCs/>
        </w:rPr>
        <w:t>Graduate Teaching Assistant</w:t>
      </w:r>
    </w:p>
    <w:p w:rsidR="004E42B2" w:rsidRDefault="00000403">
      <w:pPr>
        <w:tabs>
          <w:tab w:val="right" w:pos="10080"/>
        </w:tabs>
        <w:jc w:val="both"/>
        <w:rPr>
          <w:rFonts w:ascii="Times New Roman" w:hAnsi="Times New Roman"/>
          <w:b/>
          <w:sz w:val="22"/>
        </w:rPr>
      </w:pPr>
      <w:proofErr w:type="gramStart"/>
      <w:r>
        <w:rPr>
          <w:rFonts w:ascii="Times New Roman" w:hAnsi="Times New Roman"/>
          <w:sz w:val="22"/>
        </w:rPr>
        <w:t>Taught financial accounting principles to undergraduate</w:t>
      </w:r>
      <w:r w:rsidR="00A07B7F">
        <w:rPr>
          <w:rFonts w:ascii="Times New Roman" w:hAnsi="Times New Roman"/>
          <w:sz w:val="22"/>
        </w:rPr>
        <w:t>s.</w:t>
      </w:r>
      <w:proofErr w:type="gramEnd"/>
      <w:r w:rsidR="00A07B7F">
        <w:rPr>
          <w:rFonts w:ascii="Times New Roman" w:hAnsi="Times New Roman"/>
          <w:sz w:val="22"/>
        </w:rPr>
        <w:t xml:space="preserve"> </w:t>
      </w:r>
    </w:p>
    <w:p w:rsidR="004E42B2" w:rsidRDefault="004E42B2">
      <w:pPr>
        <w:tabs>
          <w:tab w:val="right" w:pos="10080"/>
        </w:tabs>
        <w:jc w:val="both"/>
        <w:rPr>
          <w:rFonts w:ascii="Times New Roman" w:hAnsi="Times New Roman"/>
          <w:b/>
          <w:sz w:val="22"/>
        </w:rPr>
      </w:pPr>
    </w:p>
    <w:p w:rsidR="005B3FD2" w:rsidRDefault="005B3FD2">
      <w:pPr>
        <w:tabs>
          <w:tab w:val="right" w:pos="10080"/>
        </w:tabs>
        <w:jc w:val="both"/>
        <w:rPr>
          <w:rFonts w:ascii="Times New Roman" w:hAnsi="Times New Roman"/>
          <w:b/>
          <w:sz w:val="22"/>
        </w:rPr>
      </w:pPr>
    </w:p>
    <w:p w:rsidR="004E42B2" w:rsidRPr="00B04131" w:rsidRDefault="00000403">
      <w:pPr>
        <w:tabs>
          <w:tab w:val="right" w:pos="10080"/>
        </w:tabs>
        <w:jc w:val="both"/>
        <w:rPr>
          <w:rFonts w:ascii="Times New Roman" w:hAnsi="Times New Roman"/>
          <w:b/>
          <w:i/>
          <w:sz w:val="22"/>
          <w:u w:val="single"/>
        </w:rPr>
      </w:pPr>
      <w:r w:rsidRPr="00B04131">
        <w:rPr>
          <w:rFonts w:ascii="Times New Roman" w:hAnsi="Times New Roman"/>
          <w:b/>
          <w:i/>
          <w:sz w:val="22"/>
          <w:u w:val="single"/>
        </w:rPr>
        <w:t>PROFESSIONAL EXPERIENCE:</w:t>
      </w:r>
    </w:p>
    <w:p w:rsidR="00A07B7F" w:rsidRDefault="00A07B7F" w:rsidP="00A07B7F">
      <w:pPr>
        <w:pStyle w:val="BodyText"/>
        <w:rPr>
          <w:rFonts w:ascii="Times New Roman" w:hAnsi="Times New Roman"/>
        </w:rPr>
      </w:pPr>
      <w:proofErr w:type="gramStart"/>
      <w:r>
        <w:rPr>
          <w:rFonts w:ascii="Times New Roman" w:hAnsi="Times New Roman"/>
        </w:rPr>
        <w:t xml:space="preserve">Experienced financial executive with a </w:t>
      </w:r>
      <w:proofErr w:type="spellStart"/>
      <w:r>
        <w:rPr>
          <w:rFonts w:ascii="Times New Roman" w:hAnsi="Times New Roman"/>
        </w:rPr>
        <w:t>well rounded</w:t>
      </w:r>
      <w:proofErr w:type="spellEnd"/>
      <w:r>
        <w:rPr>
          <w:rFonts w:ascii="Times New Roman" w:hAnsi="Times New Roman"/>
        </w:rPr>
        <w:t xml:space="preserve"> background that combines budget and forecasting skills, technical accounting capabilities and financial system implementation.</w:t>
      </w:r>
      <w:proofErr w:type="gramEnd"/>
      <w:r>
        <w:rPr>
          <w:rFonts w:ascii="Times New Roman" w:hAnsi="Times New Roman"/>
        </w:rPr>
        <w:t xml:space="preserve">  Results oriented with proven ability to develop and execute innovative programs.  </w:t>
      </w:r>
      <w:proofErr w:type="gramStart"/>
      <w:r>
        <w:rPr>
          <w:rFonts w:ascii="Times New Roman" w:hAnsi="Times New Roman"/>
        </w:rPr>
        <w:t>Motivated team builder whose career shows strong leadership and communication skills.</w:t>
      </w:r>
      <w:proofErr w:type="gramEnd"/>
    </w:p>
    <w:p w:rsidR="0076059C" w:rsidRPr="00631890" w:rsidRDefault="00631890" w:rsidP="005B3FD2">
      <w:pPr>
        <w:tabs>
          <w:tab w:val="left" w:pos="8460"/>
          <w:tab w:val="right" w:pos="10080"/>
        </w:tabs>
        <w:jc w:val="both"/>
        <w:rPr>
          <w:rFonts w:ascii="Times New Roman" w:hAnsi="Times New Roman"/>
          <w:sz w:val="22"/>
        </w:rPr>
      </w:pPr>
      <w:r>
        <w:rPr>
          <w:rFonts w:ascii="Times New Roman" w:hAnsi="Times New Roman"/>
          <w:sz w:val="22"/>
        </w:rPr>
        <w:t>Directed all finance, accounting and human resource activities, including internal and external financial reporting, month end close process and consolidation, internal controls, audits, taxes (corporate, state, local and property), annual budgets, cash management and related analyses.</w:t>
      </w:r>
    </w:p>
    <w:p w:rsidR="0076059C" w:rsidRDefault="0076059C" w:rsidP="005B3FD2">
      <w:pPr>
        <w:tabs>
          <w:tab w:val="left" w:pos="8460"/>
          <w:tab w:val="right" w:pos="10080"/>
        </w:tabs>
        <w:jc w:val="both"/>
        <w:rPr>
          <w:rFonts w:ascii="Times New Roman" w:hAnsi="Times New Roman"/>
          <w:b/>
          <w:sz w:val="22"/>
        </w:rPr>
      </w:pPr>
    </w:p>
    <w:p w:rsidR="00B8078A" w:rsidRDefault="00B8078A" w:rsidP="00B04131">
      <w:pPr>
        <w:tabs>
          <w:tab w:val="left" w:pos="434"/>
        </w:tabs>
        <w:jc w:val="both"/>
        <w:rPr>
          <w:rFonts w:ascii="Times New Roman" w:hAnsi="Times New Roman"/>
          <w:b/>
          <w:sz w:val="22"/>
        </w:rPr>
      </w:pPr>
    </w:p>
    <w:p w:rsidR="005B3FD2" w:rsidRDefault="00A07B7F" w:rsidP="005B3FD2">
      <w:pPr>
        <w:tabs>
          <w:tab w:val="left" w:pos="8460"/>
          <w:tab w:val="right" w:pos="10080"/>
        </w:tabs>
        <w:jc w:val="both"/>
        <w:rPr>
          <w:rFonts w:ascii="Times New Roman" w:hAnsi="Times New Roman"/>
          <w:b/>
          <w:sz w:val="22"/>
        </w:rPr>
      </w:pPr>
      <w:r>
        <w:rPr>
          <w:rFonts w:ascii="Times New Roman" w:hAnsi="Times New Roman"/>
          <w:b/>
          <w:sz w:val="22"/>
        </w:rPr>
        <w:t xml:space="preserve">Controller, </w:t>
      </w:r>
      <w:r w:rsidR="005B3FD2">
        <w:rPr>
          <w:rFonts w:ascii="Times New Roman" w:hAnsi="Times New Roman"/>
          <w:b/>
          <w:sz w:val="22"/>
        </w:rPr>
        <w:t>SOLUTION TREE, INC.,</w:t>
      </w:r>
      <w:r w:rsidR="005B3FD2">
        <w:rPr>
          <w:rFonts w:ascii="Times New Roman" w:hAnsi="Times New Roman"/>
          <w:sz w:val="22"/>
        </w:rPr>
        <w:t xml:space="preserve"> Bloomington, Indiana</w:t>
      </w:r>
      <w:r w:rsidR="005B3FD2">
        <w:rPr>
          <w:rFonts w:ascii="Times New Roman" w:hAnsi="Times New Roman"/>
          <w:sz w:val="22"/>
        </w:rPr>
        <w:tab/>
      </w:r>
      <w:r w:rsidR="005B3FD2">
        <w:rPr>
          <w:rFonts w:ascii="Times New Roman" w:hAnsi="Times New Roman"/>
          <w:sz w:val="22"/>
        </w:rPr>
        <w:tab/>
      </w:r>
    </w:p>
    <w:p w:rsidR="005B3FD2" w:rsidRPr="00245397" w:rsidRDefault="00AF0949" w:rsidP="005B3FD2">
      <w:pPr>
        <w:tabs>
          <w:tab w:val="left" w:pos="8460"/>
          <w:tab w:val="right" w:pos="9900"/>
        </w:tabs>
        <w:jc w:val="both"/>
        <w:rPr>
          <w:rFonts w:ascii="Times New Roman" w:hAnsi="Times New Roman"/>
          <w:sz w:val="22"/>
        </w:rPr>
      </w:pPr>
      <w:r>
        <w:rPr>
          <w:rFonts w:ascii="Times New Roman" w:hAnsi="Times New Roman"/>
          <w:sz w:val="22"/>
        </w:rPr>
        <w:t>P</w:t>
      </w:r>
      <w:r w:rsidR="005B3FD2">
        <w:rPr>
          <w:rFonts w:ascii="Times New Roman" w:hAnsi="Times New Roman"/>
          <w:sz w:val="22"/>
        </w:rPr>
        <w:t>rovider of educational strategies and tools that improve staff and student performance</w:t>
      </w:r>
    </w:p>
    <w:p w:rsidR="005B3FD2" w:rsidRDefault="005B3FD2" w:rsidP="005B3FD2">
      <w:pPr>
        <w:tabs>
          <w:tab w:val="left" w:pos="8460"/>
          <w:tab w:val="right" w:pos="9900"/>
        </w:tabs>
        <w:jc w:val="both"/>
        <w:rPr>
          <w:rFonts w:ascii="Times New Roman" w:hAnsi="Times New Roman"/>
          <w:b/>
          <w:sz w:val="22"/>
        </w:rPr>
      </w:pPr>
    </w:p>
    <w:p w:rsidR="005B3FD2" w:rsidRDefault="00540ED8" w:rsidP="005B3FD2">
      <w:pPr>
        <w:tabs>
          <w:tab w:val="left" w:pos="8460"/>
          <w:tab w:val="right" w:pos="10080"/>
        </w:tabs>
        <w:jc w:val="both"/>
        <w:rPr>
          <w:rFonts w:ascii="Times New Roman" w:hAnsi="Times New Roman"/>
          <w:bCs/>
          <w:sz w:val="22"/>
        </w:rPr>
      </w:pPr>
      <w:r>
        <w:rPr>
          <w:rFonts w:ascii="Times New Roman" w:hAnsi="Times New Roman"/>
          <w:b/>
          <w:sz w:val="22"/>
        </w:rPr>
        <w:t>Chief Financial Officer</w:t>
      </w:r>
      <w:r w:rsidR="00A07B7F">
        <w:rPr>
          <w:rFonts w:ascii="Times New Roman" w:hAnsi="Times New Roman"/>
          <w:b/>
          <w:sz w:val="22"/>
        </w:rPr>
        <w:t xml:space="preserve">, </w:t>
      </w:r>
      <w:r w:rsidR="005B3FD2">
        <w:rPr>
          <w:rFonts w:ascii="Times New Roman" w:hAnsi="Times New Roman"/>
          <w:b/>
          <w:sz w:val="22"/>
        </w:rPr>
        <w:t xml:space="preserve">PREMIER HEALTH (formerly IMA, INC.), </w:t>
      </w:r>
      <w:r w:rsidR="005B3FD2">
        <w:rPr>
          <w:rFonts w:ascii="Times New Roman" w:hAnsi="Times New Roman"/>
          <w:bCs/>
          <w:sz w:val="22"/>
        </w:rPr>
        <w:t>Bloomington, Indiana</w:t>
      </w:r>
      <w:r w:rsidR="005B3FD2">
        <w:rPr>
          <w:rFonts w:ascii="Times New Roman" w:hAnsi="Times New Roman"/>
          <w:bCs/>
          <w:sz w:val="22"/>
        </w:rPr>
        <w:tab/>
      </w:r>
      <w:r w:rsidR="005B3FD2">
        <w:rPr>
          <w:rFonts w:ascii="Times New Roman" w:hAnsi="Times New Roman"/>
          <w:bCs/>
          <w:sz w:val="22"/>
        </w:rPr>
        <w:tab/>
      </w:r>
    </w:p>
    <w:p w:rsidR="00A07B7F" w:rsidRDefault="00A07B7F" w:rsidP="00A07B7F">
      <w:pPr>
        <w:tabs>
          <w:tab w:val="left" w:pos="8460"/>
          <w:tab w:val="right" w:pos="10080"/>
        </w:tabs>
        <w:jc w:val="both"/>
        <w:rPr>
          <w:rFonts w:ascii="Times New Roman" w:hAnsi="Times New Roman"/>
          <w:bCs/>
          <w:sz w:val="22"/>
        </w:rPr>
      </w:pPr>
      <w:r>
        <w:rPr>
          <w:rFonts w:ascii="Times New Roman" w:hAnsi="Times New Roman"/>
          <w:bCs/>
          <w:sz w:val="22"/>
        </w:rPr>
        <w:t>Multi-specialty provider of medical services in south central Indiana</w:t>
      </w:r>
    </w:p>
    <w:p w:rsidR="005B3FD2" w:rsidRDefault="005B3FD2" w:rsidP="005B3FD2">
      <w:pPr>
        <w:tabs>
          <w:tab w:val="left" w:pos="8460"/>
          <w:tab w:val="right" w:pos="10080"/>
        </w:tabs>
        <w:jc w:val="both"/>
        <w:rPr>
          <w:rFonts w:ascii="Times New Roman" w:hAnsi="Times New Roman"/>
          <w:b/>
          <w:sz w:val="22"/>
        </w:rPr>
      </w:pPr>
    </w:p>
    <w:p w:rsidR="005B3FD2" w:rsidRPr="00AB1354" w:rsidRDefault="00A07B7F" w:rsidP="005B3FD2">
      <w:pPr>
        <w:tabs>
          <w:tab w:val="left" w:pos="8460"/>
          <w:tab w:val="right" w:pos="10080"/>
        </w:tabs>
        <w:jc w:val="both"/>
        <w:rPr>
          <w:rFonts w:ascii="Times New Roman" w:hAnsi="Times New Roman"/>
          <w:b/>
          <w:sz w:val="22"/>
        </w:rPr>
      </w:pPr>
      <w:r>
        <w:rPr>
          <w:rFonts w:ascii="Times New Roman" w:hAnsi="Times New Roman"/>
          <w:b/>
          <w:sz w:val="22"/>
        </w:rPr>
        <w:t xml:space="preserve">Controller, </w:t>
      </w:r>
      <w:r w:rsidR="005B3FD2">
        <w:rPr>
          <w:rFonts w:ascii="Times New Roman" w:hAnsi="Times New Roman"/>
          <w:b/>
          <w:sz w:val="22"/>
        </w:rPr>
        <w:t xml:space="preserve">CENTERSTONE (formerly Center for Behavioral Health), </w:t>
      </w:r>
      <w:r w:rsidR="005B3FD2">
        <w:rPr>
          <w:rFonts w:ascii="Times New Roman" w:hAnsi="Times New Roman"/>
          <w:bCs/>
          <w:sz w:val="22"/>
        </w:rPr>
        <w:t>Bloomington, Indiana</w:t>
      </w:r>
      <w:r w:rsidR="005B3FD2">
        <w:rPr>
          <w:rFonts w:ascii="Times New Roman" w:hAnsi="Times New Roman"/>
          <w:b/>
          <w:sz w:val="22"/>
        </w:rPr>
        <w:tab/>
      </w:r>
      <w:r w:rsidR="005B3FD2">
        <w:rPr>
          <w:rFonts w:ascii="Times New Roman" w:hAnsi="Times New Roman"/>
          <w:b/>
          <w:sz w:val="22"/>
        </w:rPr>
        <w:tab/>
      </w:r>
    </w:p>
    <w:p w:rsidR="005B3FD2" w:rsidRPr="00A07B7F" w:rsidRDefault="005B3FD2" w:rsidP="005B3FD2">
      <w:pPr>
        <w:tabs>
          <w:tab w:val="left" w:pos="8460"/>
          <w:tab w:val="right" w:pos="10080"/>
        </w:tabs>
        <w:jc w:val="both"/>
        <w:rPr>
          <w:rFonts w:ascii="Times New Roman" w:hAnsi="Times New Roman"/>
          <w:bCs/>
          <w:sz w:val="22"/>
        </w:rPr>
      </w:pPr>
      <w:r>
        <w:rPr>
          <w:rFonts w:ascii="Times New Roman" w:hAnsi="Times New Roman"/>
          <w:bCs/>
          <w:sz w:val="22"/>
        </w:rPr>
        <w:t>Provide</w:t>
      </w:r>
      <w:r w:rsidR="00AF0949">
        <w:rPr>
          <w:rFonts w:ascii="Times New Roman" w:hAnsi="Times New Roman"/>
          <w:bCs/>
          <w:sz w:val="22"/>
        </w:rPr>
        <w:t>r of behavioral health services</w:t>
      </w:r>
      <w:r>
        <w:rPr>
          <w:rFonts w:ascii="Times New Roman" w:hAnsi="Times New Roman"/>
          <w:b/>
          <w:sz w:val="22"/>
        </w:rPr>
        <w:tab/>
      </w:r>
    </w:p>
    <w:p w:rsidR="005B3FD2" w:rsidRDefault="005B3FD2" w:rsidP="005B3FD2">
      <w:pPr>
        <w:tabs>
          <w:tab w:val="left" w:pos="8460"/>
          <w:tab w:val="right" w:pos="9900"/>
        </w:tabs>
        <w:jc w:val="both"/>
        <w:rPr>
          <w:rFonts w:ascii="Times New Roman" w:hAnsi="Times New Roman"/>
          <w:b/>
          <w:sz w:val="22"/>
        </w:rPr>
      </w:pPr>
    </w:p>
    <w:p w:rsidR="005B3FD2" w:rsidRDefault="00A07B7F" w:rsidP="005B3FD2">
      <w:pPr>
        <w:tabs>
          <w:tab w:val="left" w:pos="8460"/>
          <w:tab w:val="right" w:pos="10080"/>
        </w:tabs>
        <w:jc w:val="both"/>
        <w:rPr>
          <w:rFonts w:ascii="Times New Roman" w:hAnsi="Times New Roman"/>
          <w:bCs/>
          <w:sz w:val="22"/>
        </w:rPr>
      </w:pPr>
      <w:r>
        <w:rPr>
          <w:rFonts w:ascii="Times New Roman" w:hAnsi="Times New Roman"/>
          <w:b/>
          <w:sz w:val="22"/>
        </w:rPr>
        <w:t xml:space="preserve">CPA, </w:t>
      </w:r>
      <w:r w:rsidR="005B3FD2">
        <w:rPr>
          <w:rFonts w:ascii="Times New Roman" w:hAnsi="Times New Roman"/>
          <w:b/>
          <w:sz w:val="22"/>
        </w:rPr>
        <w:t xml:space="preserve">OLSON &amp; COMPANY, P.C., </w:t>
      </w:r>
      <w:r w:rsidR="005B3FD2">
        <w:rPr>
          <w:rFonts w:ascii="Times New Roman" w:hAnsi="Times New Roman"/>
          <w:bCs/>
          <w:sz w:val="22"/>
        </w:rPr>
        <w:t>Bloomington, Indiana</w:t>
      </w:r>
      <w:r w:rsidR="005B3FD2">
        <w:rPr>
          <w:rFonts w:ascii="Times New Roman" w:hAnsi="Times New Roman"/>
          <w:bCs/>
          <w:sz w:val="22"/>
        </w:rPr>
        <w:tab/>
      </w:r>
      <w:r w:rsidR="005B3FD2">
        <w:rPr>
          <w:rFonts w:ascii="Times New Roman" w:hAnsi="Times New Roman"/>
          <w:bCs/>
          <w:sz w:val="22"/>
        </w:rPr>
        <w:tab/>
      </w:r>
    </w:p>
    <w:p w:rsidR="00B04131" w:rsidRPr="00B04131" w:rsidRDefault="005B3FD2">
      <w:pPr>
        <w:tabs>
          <w:tab w:val="left" w:pos="8460"/>
          <w:tab w:val="right" w:pos="10080"/>
        </w:tabs>
        <w:jc w:val="both"/>
        <w:rPr>
          <w:rFonts w:ascii="Times New Roman" w:hAnsi="Times New Roman"/>
          <w:bCs/>
          <w:sz w:val="22"/>
        </w:rPr>
      </w:pPr>
      <w:r>
        <w:rPr>
          <w:rFonts w:ascii="Times New Roman" w:hAnsi="Times New Roman"/>
          <w:bCs/>
          <w:sz w:val="22"/>
        </w:rPr>
        <w:t xml:space="preserve">Local </w:t>
      </w:r>
      <w:r w:rsidR="00AF0949">
        <w:rPr>
          <w:rFonts w:ascii="Times New Roman" w:hAnsi="Times New Roman"/>
          <w:bCs/>
          <w:sz w:val="22"/>
        </w:rPr>
        <w:t>professional services</w:t>
      </w:r>
      <w:r w:rsidR="00B04131">
        <w:rPr>
          <w:rFonts w:ascii="Times New Roman" w:hAnsi="Times New Roman"/>
          <w:bCs/>
          <w:sz w:val="22"/>
        </w:rPr>
        <w:t xml:space="preserve"> firm</w:t>
      </w:r>
    </w:p>
    <w:p w:rsidR="00B04131" w:rsidRDefault="00B04131">
      <w:pPr>
        <w:tabs>
          <w:tab w:val="left" w:pos="8460"/>
          <w:tab w:val="right" w:pos="10080"/>
        </w:tabs>
        <w:jc w:val="both"/>
        <w:rPr>
          <w:rFonts w:ascii="Times New Roman" w:hAnsi="Times New Roman"/>
          <w:b/>
          <w:sz w:val="22"/>
        </w:rPr>
      </w:pPr>
    </w:p>
    <w:p w:rsidR="004E42B2" w:rsidRDefault="00B04131">
      <w:pPr>
        <w:tabs>
          <w:tab w:val="left" w:pos="8460"/>
          <w:tab w:val="right" w:pos="10080"/>
        </w:tabs>
        <w:jc w:val="both"/>
        <w:rPr>
          <w:rFonts w:ascii="Times New Roman" w:hAnsi="Times New Roman"/>
          <w:b/>
          <w:sz w:val="22"/>
        </w:rPr>
      </w:pPr>
      <w:r>
        <w:rPr>
          <w:rFonts w:ascii="Times New Roman" w:hAnsi="Times New Roman"/>
          <w:b/>
          <w:sz w:val="22"/>
        </w:rPr>
        <w:t xml:space="preserve">CPA, </w:t>
      </w:r>
      <w:r w:rsidR="00000403">
        <w:rPr>
          <w:rFonts w:ascii="Times New Roman" w:hAnsi="Times New Roman"/>
          <w:b/>
          <w:sz w:val="22"/>
        </w:rPr>
        <w:t xml:space="preserve">BKD </w:t>
      </w:r>
      <w:r w:rsidR="00000403">
        <w:rPr>
          <w:rFonts w:ascii="Times New Roman" w:hAnsi="Times New Roman"/>
          <w:b/>
          <w:sz w:val="16"/>
        </w:rPr>
        <w:t>LLP</w:t>
      </w:r>
      <w:r w:rsidR="00000403">
        <w:rPr>
          <w:rFonts w:ascii="Times New Roman" w:hAnsi="Times New Roman"/>
          <w:b/>
          <w:sz w:val="22"/>
        </w:rPr>
        <w:t xml:space="preserve">, </w:t>
      </w:r>
      <w:r w:rsidR="00000403">
        <w:rPr>
          <w:rFonts w:ascii="Times New Roman" w:hAnsi="Times New Roman"/>
          <w:bCs/>
          <w:sz w:val="22"/>
        </w:rPr>
        <w:t>Bloomington, Indiana</w:t>
      </w:r>
      <w:r w:rsidR="005B3FD2">
        <w:rPr>
          <w:rFonts w:ascii="Times New Roman" w:hAnsi="Times New Roman"/>
          <w:b/>
          <w:sz w:val="22"/>
        </w:rPr>
        <w:tab/>
      </w:r>
    </w:p>
    <w:p w:rsidR="004E42B2" w:rsidRDefault="00A8580F">
      <w:pPr>
        <w:pStyle w:val="BodyText"/>
        <w:tabs>
          <w:tab w:val="left" w:pos="8460"/>
        </w:tabs>
        <w:rPr>
          <w:rFonts w:ascii="Times New Roman" w:hAnsi="Times New Roman"/>
          <w:bCs/>
        </w:rPr>
      </w:pPr>
      <w:r>
        <w:rPr>
          <w:rFonts w:ascii="Times New Roman" w:hAnsi="Times New Roman"/>
          <w:bCs/>
        </w:rPr>
        <w:t>Regional</w:t>
      </w:r>
      <w:r w:rsidR="00000403">
        <w:rPr>
          <w:rFonts w:ascii="Times New Roman" w:hAnsi="Times New Roman"/>
          <w:bCs/>
        </w:rPr>
        <w:t xml:space="preserve"> professional services f</w:t>
      </w:r>
      <w:r>
        <w:rPr>
          <w:rFonts w:ascii="Times New Roman" w:hAnsi="Times New Roman"/>
          <w:bCs/>
        </w:rPr>
        <w:t>irm</w:t>
      </w:r>
    </w:p>
    <w:p w:rsidR="004E42B2" w:rsidRDefault="004E42B2">
      <w:pPr>
        <w:tabs>
          <w:tab w:val="left" w:pos="8460"/>
          <w:tab w:val="right" w:pos="10080"/>
        </w:tabs>
        <w:jc w:val="both"/>
        <w:rPr>
          <w:rFonts w:ascii="Times New Roman" w:hAnsi="Times New Roman"/>
          <w:sz w:val="22"/>
        </w:rPr>
      </w:pPr>
    </w:p>
    <w:p w:rsidR="004E42B2" w:rsidRDefault="00540ED8">
      <w:pPr>
        <w:tabs>
          <w:tab w:val="left" w:pos="8460"/>
          <w:tab w:val="right" w:pos="10080"/>
        </w:tabs>
        <w:jc w:val="both"/>
        <w:rPr>
          <w:rFonts w:ascii="Times New Roman" w:hAnsi="Times New Roman"/>
          <w:sz w:val="22"/>
        </w:rPr>
      </w:pPr>
      <w:r>
        <w:rPr>
          <w:rFonts w:ascii="Times New Roman" w:hAnsi="Times New Roman"/>
          <w:b/>
          <w:sz w:val="22"/>
        </w:rPr>
        <w:t xml:space="preserve">CPA, </w:t>
      </w:r>
      <w:r w:rsidR="00A07B7F">
        <w:rPr>
          <w:rFonts w:ascii="Times New Roman" w:hAnsi="Times New Roman"/>
          <w:b/>
          <w:sz w:val="22"/>
        </w:rPr>
        <w:t>BIAGIONI</w:t>
      </w:r>
      <w:r w:rsidR="00000403">
        <w:rPr>
          <w:rFonts w:ascii="Times New Roman" w:hAnsi="Times New Roman"/>
          <w:b/>
          <w:sz w:val="22"/>
        </w:rPr>
        <w:t xml:space="preserve"> CONSULTING</w:t>
      </w:r>
      <w:r w:rsidR="00000403">
        <w:rPr>
          <w:rFonts w:ascii="Times New Roman" w:hAnsi="Times New Roman"/>
          <w:sz w:val="22"/>
        </w:rPr>
        <w:t>, Norwalk, Connecticut</w:t>
      </w:r>
      <w:r w:rsidR="00000403">
        <w:rPr>
          <w:rFonts w:ascii="Times New Roman" w:hAnsi="Times New Roman"/>
          <w:sz w:val="22"/>
        </w:rPr>
        <w:tab/>
      </w:r>
      <w:r w:rsidR="005B3FD2">
        <w:rPr>
          <w:rFonts w:ascii="Times New Roman" w:hAnsi="Times New Roman"/>
          <w:sz w:val="22"/>
        </w:rPr>
        <w:tab/>
      </w:r>
    </w:p>
    <w:p w:rsidR="004E42B2" w:rsidRDefault="00A07B7F" w:rsidP="00A07B7F">
      <w:pPr>
        <w:tabs>
          <w:tab w:val="left" w:pos="8460"/>
          <w:tab w:val="right" w:pos="10080"/>
        </w:tabs>
        <w:jc w:val="both"/>
        <w:rPr>
          <w:rFonts w:ascii="Times New Roman" w:hAnsi="Times New Roman"/>
          <w:sz w:val="22"/>
        </w:rPr>
      </w:pPr>
      <w:r>
        <w:rPr>
          <w:rFonts w:ascii="Times New Roman" w:hAnsi="Times New Roman"/>
          <w:sz w:val="22"/>
        </w:rPr>
        <w:t xml:space="preserve">Provided </w:t>
      </w:r>
      <w:r w:rsidR="00000403">
        <w:rPr>
          <w:rFonts w:ascii="Times New Roman" w:hAnsi="Times New Roman"/>
          <w:sz w:val="22"/>
        </w:rPr>
        <w:t xml:space="preserve">consulting </w:t>
      </w:r>
      <w:r>
        <w:rPr>
          <w:rFonts w:ascii="Times New Roman" w:hAnsi="Times New Roman"/>
          <w:sz w:val="22"/>
        </w:rPr>
        <w:t xml:space="preserve">services </w:t>
      </w:r>
      <w:r w:rsidR="00000403">
        <w:rPr>
          <w:rFonts w:ascii="Times New Roman" w:hAnsi="Times New Roman"/>
          <w:sz w:val="22"/>
        </w:rPr>
        <w:t>to businesses and individuals</w:t>
      </w:r>
    </w:p>
    <w:p w:rsidR="004E42B2" w:rsidRDefault="004E42B2">
      <w:pPr>
        <w:tabs>
          <w:tab w:val="left" w:pos="8460"/>
          <w:tab w:val="right" w:pos="10080"/>
        </w:tabs>
        <w:jc w:val="both"/>
        <w:rPr>
          <w:rFonts w:ascii="Times New Roman" w:hAnsi="Times New Roman"/>
          <w:sz w:val="22"/>
        </w:rPr>
      </w:pPr>
    </w:p>
    <w:p w:rsidR="004E42B2" w:rsidRDefault="00A07B7F">
      <w:pPr>
        <w:tabs>
          <w:tab w:val="left" w:pos="8460"/>
          <w:tab w:val="right" w:pos="10080"/>
        </w:tabs>
        <w:jc w:val="both"/>
        <w:rPr>
          <w:rFonts w:ascii="Times New Roman" w:hAnsi="Times New Roman"/>
          <w:sz w:val="22"/>
        </w:rPr>
      </w:pPr>
      <w:r>
        <w:rPr>
          <w:rFonts w:ascii="Times New Roman" w:hAnsi="Times New Roman"/>
          <w:b/>
          <w:sz w:val="22"/>
        </w:rPr>
        <w:t xml:space="preserve">Director, Budget and Plans, </w:t>
      </w:r>
      <w:r w:rsidR="00000403">
        <w:rPr>
          <w:rFonts w:ascii="Times New Roman" w:hAnsi="Times New Roman"/>
          <w:b/>
          <w:sz w:val="22"/>
        </w:rPr>
        <w:t>DATASCOPE CORP.</w:t>
      </w:r>
      <w:r w:rsidR="00000403">
        <w:rPr>
          <w:rFonts w:ascii="Times New Roman" w:hAnsi="Times New Roman"/>
          <w:sz w:val="22"/>
        </w:rPr>
        <w:t>, Montvale, New Jersey</w:t>
      </w:r>
      <w:r w:rsidR="00000403">
        <w:rPr>
          <w:rFonts w:ascii="Times New Roman" w:hAnsi="Times New Roman"/>
          <w:sz w:val="22"/>
        </w:rPr>
        <w:tab/>
      </w:r>
      <w:r w:rsidR="005B3FD2">
        <w:rPr>
          <w:rFonts w:ascii="Times New Roman" w:hAnsi="Times New Roman"/>
          <w:sz w:val="22"/>
        </w:rPr>
        <w:tab/>
      </w:r>
    </w:p>
    <w:p w:rsidR="004E42B2" w:rsidRDefault="00A8580F">
      <w:pPr>
        <w:tabs>
          <w:tab w:val="left" w:pos="8460"/>
          <w:tab w:val="right" w:pos="10080"/>
        </w:tabs>
        <w:jc w:val="both"/>
        <w:rPr>
          <w:rFonts w:ascii="Times New Roman" w:hAnsi="Times New Roman"/>
          <w:sz w:val="22"/>
        </w:rPr>
      </w:pPr>
      <w:r>
        <w:rPr>
          <w:rFonts w:ascii="Times New Roman" w:hAnsi="Times New Roman"/>
          <w:sz w:val="22"/>
        </w:rPr>
        <w:t>Global</w:t>
      </w:r>
      <w:r w:rsidR="0069144E">
        <w:rPr>
          <w:rFonts w:ascii="Times New Roman" w:hAnsi="Times New Roman"/>
          <w:sz w:val="22"/>
        </w:rPr>
        <w:t xml:space="preserve"> provid</w:t>
      </w:r>
      <w:r w:rsidR="00000403">
        <w:rPr>
          <w:rFonts w:ascii="Times New Roman" w:hAnsi="Times New Roman"/>
          <w:sz w:val="22"/>
        </w:rPr>
        <w:t>er of cardiac monitoring and surgical assistance equipment</w:t>
      </w:r>
    </w:p>
    <w:p w:rsidR="00B04131" w:rsidRDefault="00B04131" w:rsidP="00B04131">
      <w:pPr>
        <w:tabs>
          <w:tab w:val="left" w:pos="8460"/>
          <w:tab w:val="right" w:pos="10080"/>
        </w:tabs>
        <w:jc w:val="both"/>
        <w:rPr>
          <w:rFonts w:ascii="Times New Roman" w:hAnsi="Times New Roman"/>
          <w:b/>
          <w:sz w:val="22"/>
        </w:rPr>
      </w:pPr>
    </w:p>
    <w:p w:rsidR="00B04131" w:rsidRDefault="00540ED8" w:rsidP="00B04131">
      <w:pPr>
        <w:tabs>
          <w:tab w:val="left" w:pos="8460"/>
          <w:tab w:val="right" w:pos="10080"/>
        </w:tabs>
        <w:jc w:val="both"/>
        <w:rPr>
          <w:rFonts w:ascii="Times New Roman" w:hAnsi="Times New Roman"/>
          <w:b/>
          <w:sz w:val="22"/>
        </w:rPr>
      </w:pPr>
      <w:r>
        <w:rPr>
          <w:rFonts w:ascii="Times New Roman" w:hAnsi="Times New Roman"/>
          <w:b/>
          <w:sz w:val="22"/>
        </w:rPr>
        <w:lastRenderedPageBreak/>
        <w:t xml:space="preserve">Diane </w:t>
      </w:r>
      <w:r w:rsidR="00B04131">
        <w:rPr>
          <w:rFonts w:ascii="Times New Roman" w:hAnsi="Times New Roman"/>
          <w:b/>
          <w:sz w:val="22"/>
        </w:rPr>
        <w:t>Biagioni</w:t>
      </w:r>
      <w:r w:rsidR="00B04131">
        <w:rPr>
          <w:rFonts w:ascii="Times New Roman" w:hAnsi="Times New Roman"/>
          <w:b/>
          <w:sz w:val="22"/>
        </w:rPr>
        <w:tab/>
      </w:r>
      <w:r w:rsidR="00B04131">
        <w:rPr>
          <w:rFonts w:ascii="Times New Roman" w:hAnsi="Times New Roman"/>
          <w:b/>
          <w:sz w:val="22"/>
        </w:rPr>
        <w:tab/>
        <w:t>Page Two</w:t>
      </w:r>
      <w:r w:rsidR="00B04131">
        <w:rPr>
          <w:rFonts w:ascii="Times New Roman" w:hAnsi="Times New Roman"/>
          <w:b/>
          <w:sz w:val="22"/>
        </w:rPr>
        <w:tab/>
      </w:r>
    </w:p>
    <w:p w:rsidR="001479CE" w:rsidRDefault="001479CE">
      <w:pPr>
        <w:tabs>
          <w:tab w:val="left" w:pos="8460"/>
          <w:tab w:val="right" w:pos="10080"/>
        </w:tabs>
        <w:jc w:val="both"/>
        <w:rPr>
          <w:rFonts w:ascii="Times New Roman" w:hAnsi="Times New Roman"/>
          <w:sz w:val="22"/>
        </w:rPr>
      </w:pPr>
    </w:p>
    <w:p w:rsidR="00B04131" w:rsidRDefault="00B04131">
      <w:pPr>
        <w:tabs>
          <w:tab w:val="left" w:pos="8460"/>
          <w:tab w:val="right" w:pos="10080"/>
        </w:tabs>
        <w:jc w:val="both"/>
        <w:rPr>
          <w:rFonts w:ascii="Times New Roman" w:hAnsi="Times New Roman"/>
          <w:sz w:val="22"/>
        </w:rPr>
      </w:pPr>
    </w:p>
    <w:p w:rsidR="00B04131" w:rsidRDefault="00B04131">
      <w:pPr>
        <w:tabs>
          <w:tab w:val="left" w:pos="8460"/>
          <w:tab w:val="right" w:pos="10080"/>
        </w:tabs>
        <w:jc w:val="both"/>
        <w:rPr>
          <w:rFonts w:ascii="Times New Roman" w:hAnsi="Times New Roman"/>
          <w:sz w:val="22"/>
        </w:rPr>
      </w:pPr>
    </w:p>
    <w:p w:rsidR="004E42B2" w:rsidRDefault="005B3FD2">
      <w:pPr>
        <w:tabs>
          <w:tab w:val="left" w:pos="8460"/>
          <w:tab w:val="right" w:pos="10080"/>
        </w:tabs>
        <w:jc w:val="both"/>
        <w:rPr>
          <w:rFonts w:ascii="Times New Roman" w:hAnsi="Times New Roman"/>
          <w:b/>
          <w:sz w:val="22"/>
        </w:rPr>
      </w:pPr>
      <w:r>
        <w:rPr>
          <w:rFonts w:ascii="Times New Roman" w:hAnsi="Times New Roman"/>
          <w:b/>
          <w:sz w:val="22"/>
        </w:rPr>
        <w:t xml:space="preserve">VERIZON (formerly </w:t>
      </w:r>
      <w:r w:rsidR="00000403">
        <w:rPr>
          <w:rFonts w:ascii="Times New Roman" w:hAnsi="Times New Roman"/>
          <w:b/>
          <w:sz w:val="22"/>
        </w:rPr>
        <w:t>GTE CORPORATION</w:t>
      </w:r>
      <w:r>
        <w:rPr>
          <w:rFonts w:ascii="Times New Roman" w:hAnsi="Times New Roman"/>
          <w:b/>
          <w:sz w:val="22"/>
        </w:rPr>
        <w:t>)</w:t>
      </w:r>
      <w:r w:rsidR="00000403">
        <w:rPr>
          <w:rFonts w:ascii="Times New Roman" w:hAnsi="Times New Roman"/>
          <w:sz w:val="22"/>
        </w:rPr>
        <w:t>,</w:t>
      </w:r>
      <w:r w:rsidR="00000403">
        <w:rPr>
          <w:rFonts w:ascii="Times New Roman" w:hAnsi="Times New Roman"/>
          <w:sz w:val="22"/>
        </w:rPr>
        <w:tab/>
      </w:r>
    </w:p>
    <w:p w:rsidR="004E42B2" w:rsidRDefault="00AF0949">
      <w:pPr>
        <w:tabs>
          <w:tab w:val="left" w:pos="8460"/>
          <w:tab w:val="right" w:pos="10080"/>
        </w:tabs>
        <w:jc w:val="both"/>
        <w:rPr>
          <w:rFonts w:ascii="Times New Roman" w:hAnsi="Times New Roman"/>
          <w:sz w:val="22"/>
        </w:rPr>
      </w:pPr>
      <w:proofErr w:type="gramStart"/>
      <w:r>
        <w:rPr>
          <w:rFonts w:ascii="Times New Roman" w:hAnsi="Times New Roman"/>
          <w:sz w:val="22"/>
        </w:rPr>
        <w:t>Global</w:t>
      </w:r>
      <w:r w:rsidR="00000403">
        <w:rPr>
          <w:rFonts w:ascii="Times New Roman" w:hAnsi="Times New Roman"/>
          <w:sz w:val="22"/>
        </w:rPr>
        <w:t xml:space="preserve"> provider of telecommunic</w:t>
      </w:r>
      <w:r w:rsidR="00E24E18">
        <w:rPr>
          <w:rFonts w:ascii="Times New Roman" w:hAnsi="Times New Roman"/>
          <w:sz w:val="22"/>
        </w:rPr>
        <w:t>ation</w:t>
      </w:r>
      <w:r w:rsidR="00000403">
        <w:rPr>
          <w:rFonts w:ascii="Times New Roman" w:hAnsi="Times New Roman"/>
          <w:sz w:val="22"/>
        </w:rPr>
        <w:t xml:space="preserve"> services and equipment.</w:t>
      </w:r>
      <w:proofErr w:type="gramEnd"/>
    </w:p>
    <w:p w:rsidR="004E42B2" w:rsidRDefault="004E42B2">
      <w:pPr>
        <w:tabs>
          <w:tab w:val="left" w:pos="8460"/>
          <w:tab w:val="right" w:pos="10080"/>
        </w:tabs>
        <w:jc w:val="both"/>
        <w:rPr>
          <w:rFonts w:ascii="Times New Roman" w:hAnsi="Times New Roman"/>
          <w:sz w:val="22"/>
        </w:rPr>
      </w:pPr>
    </w:p>
    <w:p w:rsidR="005B3FD2" w:rsidRDefault="005B3FD2">
      <w:pPr>
        <w:tabs>
          <w:tab w:val="left" w:pos="8460"/>
          <w:tab w:val="right" w:pos="10080"/>
        </w:tabs>
        <w:jc w:val="both"/>
        <w:rPr>
          <w:rFonts w:ascii="Times New Roman" w:hAnsi="Times New Roman"/>
          <w:sz w:val="22"/>
        </w:rPr>
      </w:pPr>
      <w:r>
        <w:rPr>
          <w:rFonts w:ascii="Times New Roman" w:hAnsi="Times New Roman"/>
          <w:sz w:val="22"/>
        </w:rPr>
        <w:t xml:space="preserve">Promoted to positions of increasing responsibility.  </w:t>
      </w:r>
      <w:proofErr w:type="gramStart"/>
      <w:r>
        <w:rPr>
          <w:rFonts w:ascii="Times New Roman" w:hAnsi="Times New Roman"/>
          <w:sz w:val="22"/>
        </w:rPr>
        <w:t xml:space="preserve">Developed in depth detailed knowledge of budgeting, </w:t>
      </w:r>
      <w:r w:rsidR="00A07B7F">
        <w:rPr>
          <w:rFonts w:ascii="Times New Roman" w:hAnsi="Times New Roman"/>
          <w:sz w:val="22"/>
        </w:rPr>
        <w:t xml:space="preserve">project management, </w:t>
      </w:r>
      <w:r>
        <w:rPr>
          <w:rFonts w:ascii="Times New Roman" w:hAnsi="Times New Roman"/>
          <w:sz w:val="22"/>
        </w:rPr>
        <w:t>general accounting, tax and reporting (internal and external – SEC) in both domestic and multi-national environments.</w:t>
      </w:r>
      <w:proofErr w:type="gramEnd"/>
    </w:p>
    <w:p w:rsidR="00531DDB" w:rsidRDefault="00531DDB">
      <w:pPr>
        <w:tabs>
          <w:tab w:val="left" w:pos="8460"/>
          <w:tab w:val="right" w:pos="10080"/>
        </w:tabs>
        <w:jc w:val="both"/>
        <w:rPr>
          <w:rFonts w:ascii="Times New Roman" w:hAnsi="Times New Roman"/>
          <w:b/>
          <w:sz w:val="22"/>
        </w:rPr>
      </w:pPr>
    </w:p>
    <w:p w:rsidR="004E42B2" w:rsidRDefault="00B04131">
      <w:pPr>
        <w:tabs>
          <w:tab w:val="left" w:pos="8460"/>
          <w:tab w:val="right" w:pos="10080"/>
        </w:tabs>
        <w:jc w:val="both"/>
        <w:rPr>
          <w:rFonts w:ascii="Times New Roman" w:hAnsi="Times New Roman"/>
          <w:sz w:val="22"/>
        </w:rPr>
      </w:pPr>
      <w:r>
        <w:rPr>
          <w:rFonts w:ascii="Times New Roman" w:hAnsi="Times New Roman"/>
          <w:b/>
          <w:sz w:val="22"/>
        </w:rPr>
        <w:t xml:space="preserve">CPA, </w:t>
      </w:r>
      <w:r w:rsidR="00880197">
        <w:rPr>
          <w:rFonts w:ascii="Times New Roman" w:hAnsi="Times New Roman"/>
          <w:b/>
          <w:sz w:val="22"/>
        </w:rPr>
        <w:t xml:space="preserve">EY (formerly </w:t>
      </w:r>
      <w:r w:rsidR="00000403">
        <w:rPr>
          <w:rFonts w:ascii="Times New Roman" w:hAnsi="Times New Roman"/>
          <w:b/>
          <w:sz w:val="22"/>
        </w:rPr>
        <w:t>ARTHUR YOUNG &amp; COMPANY</w:t>
      </w:r>
      <w:r w:rsidR="00880197">
        <w:rPr>
          <w:rFonts w:ascii="Times New Roman" w:hAnsi="Times New Roman"/>
          <w:b/>
          <w:sz w:val="22"/>
        </w:rPr>
        <w:t>)</w:t>
      </w:r>
      <w:r w:rsidR="00000403">
        <w:rPr>
          <w:rFonts w:ascii="Times New Roman" w:hAnsi="Times New Roman"/>
          <w:sz w:val="22"/>
        </w:rPr>
        <w:t>, Chicago, Illinois</w:t>
      </w:r>
      <w:r w:rsidR="00000403">
        <w:rPr>
          <w:rFonts w:ascii="Times New Roman" w:hAnsi="Times New Roman"/>
          <w:sz w:val="22"/>
        </w:rPr>
        <w:tab/>
      </w:r>
      <w:r w:rsidR="005B3FD2">
        <w:rPr>
          <w:rFonts w:ascii="Times New Roman" w:hAnsi="Times New Roman"/>
          <w:sz w:val="22"/>
        </w:rPr>
        <w:tab/>
      </w:r>
    </w:p>
    <w:p w:rsidR="00B04131" w:rsidRDefault="00B04131" w:rsidP="00B04131">
      <w:pPr>
        <w:pStyle w:val="BodyText"/>
        <w:tabs>
          <w:tab w:val="left" w:pos="8460"/>
        </w:tabs>
        <w:rPr>
          <w:rFonts w:ascii="Times New Roman" w:hAnsi="Times New Roman"/>
          <w:bCs/>
        </w:rPr>
      </w:pPr>
      <w:r>
        <w:rPr>
          <w:rFonts w:ascii="Times New Roman" w:hAnsi="Times New Roman"/>
          <w:bCs/>
        </w:rPr>
        <w:t>International professional services firm</w:t>
      </w:r>
    </w:p>
    <w:p w:rsidR="004E42B2" w:rsidRDefault="004E42B2">
      <w:pPr>
        <w:tabs>
          <w:tab w:val="left" w:pos="8460"/>
          <w:tab w:val="right" w:pos="10080"/>
        </w:tabs>
        <w:jc w:val="both"/>
        <w:rPr>
          <w:rFonts w:ascii="Times New Roman" w:hAnsi="Times New Roman"/>
          <w:sz w:val="22"/>
        </w:rPr>
      </w:pPr>
    </w:p>
    <w:p w:rsidR="004E42B2" w:rsidRDefault="004E42B2">
      <w:pPr>
        <w:tabs>
          <w:tab w:val="left" w:pos="8460"/>
          <w:tab w:val="right" w:pos="10080"/>
        </w:tabs>
        <w:jc w:val="both"/>
        <w:rPr>
          <w:rFonts w:ascii="Times New Roman" w:hAnsi="Times New Roman"/>
          <w:sz w:val="22"/>
        </w:rPr>
      </w:pPr>
    </w:p>
    <w:p w:rsidR="004E42B2" w:rsidRPr="00B04131" w:rsidRDefault="00000403">
      <w:pPr>
        <w:pStyle w:val="Heading2"/>
        <w:rPr>
          <w:i/>
          <w:u w:val="single"/>
        </w:rPr>
      </w:pPr>
      <w:r w:rsidRPr="00B04131">
        <w:rPr>
          <w:i/>
          <w:u w:val="single"/>
        </w:rPr>
        <w:t>EDUCATION</w:t>
      </w:r>
      <w:r w:rsidR="005B3FD2" w:rsidRPr="00B04131">
        <w:rPr>
          <w:i/>
          <w:u w:val="single"/>
        </w:rPr>
        <w:t>:</w:t>
      </w:r>
    </w:p>
    <w:p w:rsidR="004E42B2" w:rsidRDefault="00000403">
      <w:pPr>
        <w:tabs>
          <w:tab w:val="left" w:pos="8460"/>
          <w:tab w:val="right" w:pos="10080"/>
        </w:tabs>
        <w:jc w:val="both"/>
        <w:rPr>
          <w:rFonts w:ascii="Times New Roman" w:hAnsi="Times New Roman"/>
          <w:sz w:val="22"/>
        </w:rPr>
      </w:pPr>
      <w:r>
        <w:rPr>
          <w:rFonts w:ascii="Times New Roman" w:hAnsi="Times New Roman"/>
          <w:sz w:val="22"/>
        </w:rPr>
        <w:t xml:space="preserve">MBA – </w:t>
      </w:r>
      <w:r w:rsidR="00B04131" w:rsidRPr="00B04131">
        <w:rPr>
          <w:rFonts w:ascii="Times New Roman" w:hAnsi="Times New Roman"/>
          <w:sz w:val="22"/>
        </w:rPr>
        <w:t>Kelley School of Business</w:t>
      </w:r>
      <w:r w:rsidR="00B04131">
        <w:rPr>
          <w:rFonts w:ascii="Times New Roman" w:hAnsi="Times New Roman"/>
          <w:sz w:val="22"/>
        </w:rPr>
        <w:t xml:space="preserve">, </w:t>
      </w:r>
      <w:r>
        <w:rPr>
          <w:rFonts w:ascii="Times New Roman" w:hAnsi="Times New Roman"/>
          <w:sz w:val="22"/>
        </w:rPr>
        <w:t>Indiana Univer</w:t>
      </w:r>
      <w:r w:rsidR="00B04131">
        <w:rPr>
          <w:rFonts w:ascii="Times New Roman" w:hAnsi="Times New Roman"/>
          <w:sz w:val="22"/>
        </w:rPr>
        <w:t>sity, Bloomington, Indiana</w:t>
      </w:r>
    </w:p>
    <w:p w:rsidR="00B04131" w:rsidRDefault="00000403">
      <w:pPr>
        <w:tabs>
          <w:tab w:val="left" w:pos="8460"/>
          <w:tab w:val="right" w:pos="10080"/>
        </w:tabs>
        <w:jc w:val="both"/>
        <w:rPr>
          <w:rFonts w:ascii="Times New Roman" w:hAnsi="Times New Roman"/>
          <w:sz w:val="22"/>
        </w:rPr>
      </w:pPr>
      <w:r>
        <w:rPr>
          <w:rFonts w:ascii="Times New Roman" w:hAnsi="Times New Roman"/>
          <w:sz w:val="22"/>
        </w:rPr>
        <w:t xml:space="preserve">BS (Honors Program with distinction), Accounting – </w:t>
      </w:r>
      <w:r w:rsidR="00B04131" w:rsidRPr="00B04131">
        <w:rPr>
          <w:rFonts w:ascii="Times New Roman" w:hAnsi="Times New Roman"/>
          <w:sz w:val="22"/>
        </w:rPr>
        <w:t>Kelley School of Business</w:t>
      </w:r>
      <w:r w:rsidR="00B04131">
        <w:rPr>
          <w:rFonts w:ascii="Times New Roman" w:hAnsi="Times New Roman"/>
          <w:sz w:val="22"/>
        </w:rPr>
        <w:t xml:space="preserve">, </w:t>
      </w:r>
      <w:r>
        <w:rPr>
          <w:rFonts w:ascii="Times New Roman" w:hAnsi="Times New Roman"/>
          <w:sz w:val="22"/>
        </w:rPr>
        <w:t>Indiana Univer</w:t>
      </w:r>
      <w:r w:rsidR="00B04131">
        <w:rPr>
          <w:rFonts w:ascii="Times New Roman" w:hAnsi="Times New Roman"/>
          <w:sz w:val="22"/>
        </w:rPr>
        <w:t>sity,</w:t>
      </w:r>
    </w:p>
    <w:p w:rsidR="004E42B2" w:rsidRDefault="00B04131" w:rsidP="00B04131">
      <w:pPr>
        <w:tabs>
          <w:tab w:val="left" w:pos="360"/>
          <w:tab w:val="left" w:pos="8460"/>
          <w:tab w:val="right" w:pos="10080"/>
        </w:tabs>
        <w:jc w:val="both"/>
        <w:rPr>
          <w:rFonts w:ascii="Times New Roman" w:hAnsi="Times New Roman"/>
          <w:sz w:val="22"/>
        </w:rPr>
      </w:pPr>
      <w:r>
        <w:rPr>
          <w:rFonts w:ascii="Times New Roman" w:hAnsi="Times New Roman"/>
          <w:sz w:val="22"/>
        </w:rPr>
        <w:tab/>
        <w:t>Bloomington, Indiana</w:t>
      </w:r>
    </w:p>
    <w:p w:rsidR="00B04131" w:rsidRDefault="00B04131">
      <w:pPr>
        <w:tabs>
          <w:tab w:val="left" w:pos="8460"/>
          <w:tab w:val="right" w:pos="10080"/>
        </w:tabs>
        <w:jc w:val="both"/>
        <w:rPr>
          <w:rFonts w:ascii="Times New Roman" w:hAnsi="Times New Roman"/>
          <w:sz w:val="22"/>
        </w:rPr>
      </w:pPr>
    </w:p>
    <w:p w:rsidR="004E42B2" w:rsidRDefault="004E42B2">
      <w:pPr>
        <w:tabs>
          <w:tab w:val="left" w:pos="8460"/>
          <w:tab w:val="right" w:pos="10080"/>
        </w:tabs>
        <w:jc w:val="both"/>
        <w:rPr>
          <w:rFonts w:ascii="Times New Roman" w:hAnsi="Times New Roman"/>
          <w:sz w:val="22"/>
        </w:rPr>
      </w:pPr>
    </w:p>
    <w:p w:rsidR="004E42B2" w:rsidRPr="00B04131" w:rsidRDefault="00000403">
      <w:pPr>
        <w:pStyle w:val="Heading2"/>
        <w:rPr>
          <w:i/>
          <w:u w:val="single"/>
        </w:rPr>
      </w:pPr>
      <w:r w:rsidRPr="00B04131">
        <w:rPr>
          <w:i/>
          <w:u w:val="single"/>
        </w:rPr>
        <w:t>PROFESSIONAL CERTIFICATIONS AND MEMBERSHIPS</w:t>
      </w:r>
      <w:r w:rsidR="005B3FD2" w:rsidRPr="00B04131">
        <w:rPr>
          <w:i/>
          <w:u w:val="single"/>
        </w:rPr>
        <w:t>:</w:t>
      </w:r>
    </w:p>
    <w:p w:rsidR="004E42B2" w:rsidRDefault="00000403">
      <w:pPr>
        <w:tabs>
          <w:tab w:val="left" w:pos="8460"/>
          <w:tab w:val="right" w:pos="10080"/>
        </w:tabs>
        <w:jc w:val="both"/>
        <w:rPr>
          <w:rFonts w:ascii="Times New Roman" w:hAnsi="Times New Roman"/>
          <w:sz w:val="22"/>
        </w:rPr>
      </w:pPr>
      <w:r>
        <w:rPr>
          <w:rFonts w:ascii="Times New Roman" w:hAnsi="Times New Roman"/>
          <w:sz w:val="22"/>
        </w:rPr>
        <w:t>Certified Public Accountant (CPA)</w:t>
      </w:r>
    </w:p>
    <w:p w:rsidR="005B3FD2" w:rsidRDefault="005B3FD2">
      <w:pPr>
        <w:tabs>
          <w:tab w:val="left" w:pos="8460"/>
          <w:tab w:val="right" w:pos="10080"/>
        </w:tabs>
        <w:jc w:val="both"/>
        <w:rPr>
          <w:rFonts w:ascii="Times New Roman" w:hAnsi="Times New Roman"/>
          <w:sz w:val="22"/>
        </w:rPr>
      </w:pPr>
      <w:r>
        <w:rPr>
          <w:rFonts w:ascii="Times New Roman" w:hAnsi="Times New Roman"/>
          <w:sz w:val="22"/>
        </w:rPr>
        <w:t>Certified Global Management Accountant (CGMA)</w:t>
      </w:r>
    </w:p>
    <w:p w:rsidR="00000403" w:rsidRDefault="00000403">
      <w:pPr>
        <w:tabs>
          <w:tab w:val="left" w:pos="8460"/>
          <w:tab w:val="right" w:pos="10080"/>
        </w:tabs>
        <w:jc w:val="both"/>
        <w:rPr>
          <w:rFonts w:ascii="Times New Roman" w:hAnsi="Times New Roman"/>
          <w:sz w:val="22"/>
        </w:rPr>
      </w:pPr>
      <w:r>
        <w:rPr>
          <w:rFonts w:ascii="Times New Roman" w:hAnsi="Times New Roman"/>
          <w:sz w:val="22"/>
        </w:rPr>
        <w:t>Member of American Institute of Certified Public Accountants (AICPA)</w:t>
      </w:r>
    </w:p>
    <w:p w:rsidR="00A07B7F" w:rsidRDefault="00A07B7F">
      <w:pPr>
        <w:tabs>
          <w:tab w:val="left" w:pos="8460"/>
          <w:tab w:val="right" w:pos="10080"/>
        </w:tabs>
        <w:jc w:val="both"/>
        <w:rPr>
          <w:rFonts w:ascii="Times New Roman" w:hAnsi="Times New Roman"/>
          <w:sz w:val="22"/>
        </w:rPr>
      </w:pPr>
      <w:r>
        <w:rPr>
          <w:rFonts w:ascii="Times New Roman" w:hAnsi="Times New Roman"/>
          <w:sz w:val="22"/>
        </w:rPr>
        <w:t>Member of the Institute for Management Accountants (IMA)</w:t>
      </w:r>
    </w:p>
    <w:sectPr w:rsidR="00A07B7F">
      <w:pgSz w:w="12240" w:h="15840" w:code="1"/>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37D0A"/>
    <w:multiLevelType w:val="singleLevel"/>
    <w:tmpl w:val="04090001"/>
    <w:lvl w:ilvl="0">
      <w:start w:val="28"/>
      <w:numFmt w:val="bullet"/>
      <w:lvlText w:val=""/>
      <w:lvlJc w:val="left"/>
      <w:pPr>
        <w:tabs>
          <w:tab w:val="num" w:pos="360"/>
        </w:tabs>
        <w:ind w:left="360" w:hanging="360"/>
      </w:pPr>
      <w:rPr>
        <w:rFonts w:ascii="Symbol" w:hAnsi="Symbol" w:hint="default"/>
      </w:rPr>
    </w:lvl>
  </w:abstractNum>
  <w:abstractNum w:abstractNumId="1">
    <w:nsid w:val="2AF240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04A5313"/>
    <w:multiLevelType w:val="hybridMultilevel"/>
    <w:tmpl w:val="A93E454E"/>
    <w:lvl w:ilvl="0" w:tplc="BC301FE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2EE6F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44669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39F46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C7521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CE603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91452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C42327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6"/>
  </w:num>
  <w:num w:numId="4">
    <w:abstractNumId w:val="4"/>
  </w:num>
  <w:num w:numId="5">
    <w:abstractNumId w:val="5"/>
  </w:num>
  <w:num w:numId="6">
    <w:abstractNumId w:val="7"/>
  </w:num>
  <w:num w:numId="7">
    <w:abstractNumId w:val="8"/>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71"/>
    <w:rsid w:val="00000403"/>
    <w:rsid w:val="00065FF9"/>
    <w:rsid w:val="000E2EA3"/>
    <w:rsid w:val="001479CE"/>
    <w:rsid w:val="004E42B2"/>
    <w:rsid w:val="00531DDB"/>
    <w:rsid w:val="00540ED8"/>
    <w:rsid w:val="005A2C4C"/>
    <w:rsid w:val="005B3FD2"/>
    <w:rsid w:val="00631890"/>
    <w:rsid w:val="00640FC3"/>
    <w:rsid w:val="00644459"/>
    <w:rsid w:val="0069144E"/>
    <w:rsid w:val="0076059C"/>
    <w:rsid w:val="007D0E04"/>
    <w:rsid w:val="008032E7"/>
    <w:rsid w:val="00880197"/>
    <w:rsid w:val="00952EA8"/>
    <w:rsid w:val="00A07B7F"/>
    <w:rsid w:val="00A8580F"/>
    <w:rsid w:val="00AA52DC"/>
    <w:rsid w:val="00AF0949"/>
    <w:rsid w:val="00B04131"/>
    <w:rsid w:val="00B8078A"/>
    <w:rsid w:val="00C17EAE"/>
    <w:rsid w:val="00DF5671"/>
    <w:rsid w:val="00E24E18"/>
    <w:rsid w:val="00EC27F1"/>
    <w:rsid w:val="00F359F3"/>
    <w:rsid w:val="00F77109"/>
    <w:rsid w:val="00F82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7740"/>
        <w:tab w:val="right" w:pos="10080"/>
      </w:tabs>
      <w:jc w:val="both"/>
      <w:outlineLvl w:val="0"/>
    </w:pPr>
    <w:rPr>
      <w:b/>
      <w:sz w:val="22"/>
      <w:u w:val="single"/>
    </w:rPr>
  </w:style>
  <w:style w:type="paragraph" w:styleId="Heading2">
    <w:name w:val="heading 2"/>
    <w:basedOn w:val="Normal"/>
    <w:next w:val="Normal"/>
    <w:qFormat/>
    <w:pPr>
      <w:keepNext/>
      <w:tabs>
        <w:tab w:val="left" w:pos="8460"/>
        <w:tab w:val="right" w:pos="10080"/>
      </w:tabs>
      <w:jc w:val="both"/>
      <w:outlineLvl w:val="1"/>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Title">
    <w:name w:val="Title"/>
    <w:basedOn w:val="Normal"/>
    <w:qFormat/>
    <w:pPr>
      <w:jc w:val="center"/>
    </w:pPr>
    <w:rPr>
      <w:b/>
    </w:rPr>
  </w:style>
  <w:style w:type="paragraph" w:styleId="BodyText">
    <w:name w:val="Body Text"/>
    <w:basedOn w:val="Normal"/>
    <w:semiHidden/>
    <w:pPr>
      <w:tabs>
        <w:tab w:val="right" w:pos="10080"/>
      </w:tabs>
      <w:jc w:val="both"/>
    </w:pPr>
    <w:rPr>
      <w:sz w:val="22"/>
    </w:rPr>
  </w:style>
  <w:style w:type="character" w:styleId="FollowedHyperlink">
    <w:name w:val="FollowedHyperlink"/>
    <w:basedOn w:val="DefaultParagraphFont"/>
    <w:semiHidden/>
    <w:rPr>
      <w:color w:val="800080"/>
      <w:u w:val="single"/>
    </w:rPr>
  </w:style>
  <w:style w:type="paragraph" w:styleId="ListParagraph">
    <w:name w:val="List Paragraph"/>
    <w:basedOn w:val="Normal"/>
    <w:uiPriority w:val="34"/>
    <w:qFormat/>
    <w:rsid w:val="005B3FD2"/>
    <w:pPr>
      <w:ind w:left="720"/>
      <w:contextualSpacing/>
    </w:pPr>
  </w:style>
  <w:style w:type="paragraph" w:styleId="BalloonText">
    <w:name w:val="Balloon Text"/>
    <w:basedOn w:val="Normal"/>
    <w:link w:val="BalloonTextChar"/>
    <w:uiPriority w:val="99"/>
    <w:semiHidden/>
    <w:unhideWhenUsed/>
    <w:rsid w:val="00E24E18"/>
    <w:rPr>
      <w:rFonts w:ascii="Tahoma" w:hAnsi="Tahoma" w:cs="Tahoma"/>
      <w:sz w:val="16"/>
      <w:szCs w:val="16"/>
    </w:rPr>
  </w:style>
  <w:style w:type="character" w:customStyle="1" w:styleId="BalloonTextChar">
    <w:name w:val="Balloon Text Char"/>
    <w:basedOn w:val="DefaultParagraphFont"/>
    <w:link w:val="BalloonText"/>
    <w:uiPriority w:val="99"/>
    <w:semiHidden/>
    <w:rsid w:val="00E24E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7740"/>
        <w:tab w:val="right" w:pos="10080"/>
      </w:tabs>
      <w:jc w:val="both"/>
      <w:outlineLvl w:val="0"/>
    </w:pPr>
    <w:rPr>
      <w:b/>
      <w:sz w:val="22"/>
      <w:u w:val="single"/>
    </w:rPr>
  </w:style>
  <w:style w:type="paragraph" w:styleId="Heading2">
    <w:name w:val="heading 2"/>
    <w:basedOn w:val="Normal"/>
    <w:next w:val="Normal"/>
    <w:qFormat/>
    <w:pPr>
      <w:keepNext/>
      <w:tabs>
        <w:tab w:val="left" w:pos="8460"/>
        <w:tab w:val="right" w:pos="10080"/>
      </w:tabs>
      <w:jc w:val="both"/>
      <w:outlineLvl w:val="1"/>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Title">
    <w:name w:val="Title"/>
    <w:basedOn w:val="Normal"/>
    <w:qFormat/>
    <w:pPr>
      <w:jc w:val="center"/>
    </w:pPr>
    <w:rPr>
      <w:b/>
    </w:rPr>
  </w:style>
  <w:style w:type="paragraph" w:styleId="BodyText">
    <w:name w:val="Body Text"/>
    <w:basedOn w:val="Normal"/>
    <w:semiHidden/>
    <w:pPr>
      <w:tabs>
        <w:tab w:val="right" w:pos="10080"/>
      </w:tabs>
      <w:jc w:val="both"/>
    </w:pPr>
    <w:rPr>
      <w:sz w:val="22"/>
    </w:rPr>
  </w:style>
  <w:style w:type="character" w:styleId="FollowedHyperlink">
    <w:name w:val="FollowedHyperlink"/>
    <w:basedOn w:val="DefaultParagraphFont"/>
    <w:semiHidden/>
    <w:rPr>
      <w:color w:val="800080"/>
      <w:u w:val="single"/>
    </w:rPr>
  </w:style>
  <w:style w:type="paragraph" w:styleId="ListParagraph">
    <w:name w:val="List Paragraph"/>
    <w:basedOn w:val="Normal"/>
    <w:uiPriority w:val="34"/>
    <w:qFormat/>
    <w:rsid w:val="005B3FD2"/>
    <w:pPr>
      <w:ind w:left="720"/>
      <w:contextualSpacing/>
    </w:pPr>
  </w:style>
  <w:style w:type="paragraph" w:styleId="BalloonText">
    <w:name w:val="Balloon Text"/>
    <w:basedOn w:val="Normal"/>
    <w:link w:val="BalloonTextChar"/>
    <w:uiPriority w:val="99"/>
    <w:semiHidden/>
    <w:unhideWhenUsed/>
    <w:rsid w:val="00E24E18"/>
    <w:rPr>
      <w:rFonts w:ascii="Tahoma" w:hAnsi="Tahoma" w:cs="Tahoma"/>
      <w:sz w:val="16"/>
      <w:szCs w:val="16"/>
    </w:rPr>
  </w:style>
  <w:style w:type="character" w:customStyle="1" w:styleId="BalloonTextChar">
    <w:name w:val="Balloon Text Char"/>
    <w:basedOn w:val="DefaultParagraphFont"/>
    <w:link w:val="BalloonText"/>
    <w:uiPriority w:val="99"/>
    <w:semiHidden/>
    <w:rsid w:val="00E24E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384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DIANE T</vt:lpstr>
    </vt:vector>
  </TitlesOfParts>
  <Company>Kelley School of Business</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DIANE T</dc:title>
  <dc:creator>D. T. Biagioni</dc:creator>
  <cp:lastModifiedBy>Windows User</cp:lastModifiedBy>
  <cp:revision>4</cp:revision>
  <cp:lastPrinted>2014-11-16T19:55:00Z</cp:lastPrinted>
  <dcterms:created xsi:type="dcterms:W3CDTF">2015-08-03T19:37:00Z</dcterms:created>
  <dcterms:modified xsi:type="dcterms:W3CDTF">2015-08-03T20:34:00Z</dcterms:modified>
</cp:coreProperties>
</file>